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53A3" w14:textId="248FF2C7" w:rsidR="00736F39" w:rsidRDefault="00702047" w:rsidP="00BE23DD">
      <w:pPr>
        <w:pStyle w:val="Heading2"/>
        <w:spacing w:before="41"/>
        <w:ind w:left="120"/>
      </w:pPr>
      <w:r>
        <w:rPr>
          <w:color w:val="494E53"/>
        </w:rPr>
        <w:t>75 State Street, Suite 1400</w:t>
      </w:r>
      <w:r w:rsidR="00C121F8">
        <w:rPr>
          <w:color w:val="494E53"/>
        </w:rPr>
        <w:t xml:space="preserve">, </w:t>
      </w:r>
      <w:r w:rsidR="00E2679D">
        <w:rPr>
          <w:color w:val="494E53"/>
        </w:rPr>
        <w:t>Boston</w:t>
      </w:r>
      <w:r w:rsidR="00C121F8">
        <w:rPr>
          <w:color w:val="494E53"/>
        </w:rPr>
        <w:t xml:space="preserve"> MA 021</w:t>
      </w:r>
      <w:r>
        <w:rPr>
          <w:color w:val="494E53"/>
        </w:rPr>
        <w:t>09</w:t>
      </w:r>
      <w:r w:rsidR="00C121F8">
        <w:rPr>
          <w:color w:val="494E53"/>
        </w:rPr>
        <w:t xml:space="preserve"> USA</w:t>
      </w:r>
    </w:p>
    <w:p w14:paraId="36356656" w14:textId="3A836CEE" w:rsidR="00736F39" w:rsidRDefault="008E3B93" w:rsidP="008E3B93">
      <w:pPr>
        <w:pStyle w:val="BodyText"/>
        <w:ind w:left="6480" w:firstLine="720"/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F6C2B2" wp14:editId="3B981782">
            <wp:extent cx="1422400" cy="520279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6" cy="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CE14" w14:textId="77777777" w:rsidR="00736F39" w:rsidRDefault="00736F39">
      <w:pPr>
        <w:pStyle w:val="BodyText"/>
        <w:spacing w:before="9"/>
        <w:ind w:left="0" w:firstLine="0"/>
        <w:rPr>
          <w:b/>
          <w:sz w:val="23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80"/>
      </w:tblGrid>
      <w:tr w:rsidR="00736F39" w14:paraId="4F44231F" w14:textId="77777777">
        <w:trPr>
          <w:trHeight w:hRule="exact" w:val="254"/>
        </w:trPr>
        <w:tc>
          <w:tcPr>
            <w:tcW w:w="2246" w:type="dxa"/>
          </w:tcPr>
          <w:p w14:paraId="5C25B120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Position Title:</w:t>
            </w:r>
          </w:p>
        </w:tc>
        <w:tc>
          <w:tcPr>
            <w:tcW w:w="4680" w:type="dxa"/>
          </w:tcPr>
          <w:p w14:paraId="2D090CFD" w14:textId="0D6AE72B" w:rsidR="00736F39" w:rsidRDefault="00E50F8A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 xml:space="preserve">Associate Director, </w:t>
            </w:r>
            <w:r w:rsidR="00342C9B">
              <w:rPr>
                <w:color w:val="494E52"/>
                <w:sz w:val="20"/>
              </w:rPr>
              <w:t>Legal Operations</w:t>
            </w:r>
          </w:p>
        </w:tc>
      </w:tr>
      <w:tr w:rsidR="00736F39" w14:paraId="5AF9F379" w14:textId="77777777">
        <w:trPr>
          <w:trHeight w:hRule="exact" w:val="254"/>
        </w:trPr>
        <w:tc>
          <w:tcPr>
            <w:tcW w:w="2246" w:type="dxa"/>
          </w:tcPr>
          <w:p w14:paraId="0404349B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Department:</w:t>
            </w:r>
          </w:p>
        </w:tc>
        <w:tc>
          <w:tcPr>
            <w:tcW w:w="4680" w:type="dxa"/>
          </w:tcPr>
          <w:p w14:paraId="3062D7B4" w14:textId="00A26FF1" w:rsidR="00736F39" w:rsidRDefault="00342C9B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Legal</w:t>
            </w:r>
          </w:p>
        </w:tc>
      </w:tr>
      <w:tr w:rsidR="00736F39" w14:paraId="64ABE8F2" w14:textId="77777777">
        <w:trPr>
          <w:trHeight w:hRule="exact" w:val="254"/>
        </w:trPr>
        <w:tc>
          <w:tcPr>
            <w:tcW w:w="2246" w:type="dxa"/>
          </w:tcPr>
          <w:p w14:paraId="41FE560E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Hiring Manager:</w:t>
            </w:r>
          </w:p>
        </w:tc>
        <w:tc>
          <w:tcPr>
            <w:tcW w:w="4680" w:type="dxa"/>
          </w:tcPr>
          <w:p w14:paraId="55381C8B" w14:textId="59F1478F" w:rsidR="00736F39" w:rsidRDefault="00342C9B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 xml:space="preserve">Sr. Corporate Counsel, Legal </w:t>
            </w:r>
            <w:r w:rsidR="006126F5">
              <w:rPr>
                <w:color w:val="494E52"/>
                <w:sz w:val="20"/>
              </w:rPr>
              <w:t xml:space="preserve"> </w:t>
            </w:r>
          </w:p>
        </w:tc>
      </w:tr>
    </w:tbl>
    <w:p w14:paraId="07BE35DE" w14:textId="77777777" w:rsidR="00736F39" w:rsidRDefault="00736F39">
      <w:pPr>
        <w:pStyle w:val="BodyText"/>
        <w:ind w:left="0" w:firstLine="0"/>
        <w:rPr>
          <w:b/>
        </w:rPr>
      </w:pPr>
    </w:p>
    <w:p w14:paraId="597D98C3" w14:textId="7F4789BE" w:rsidR="00736F39" w:rsidRDefault="008E3B93" w:rsidP="00C43A95">
      <w:pPr>
        <w:contextualSpacing/>
        <w:jc w:val="center"/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425A5877" w14:textId="77777777" w:rsidR="00736F39" w:rsidRDefault="00736F39" w:rsidP="00C121F8">
      <w:pPr>
        <w:pStyle w:val="BodyText"/>
        <w:spacing w:before="10"/>
        <w:ind w:left="0" w:firstLine="0"/>
        <w:rPr>
          <w:sz w:val="19"/>
        </w:rPr>
      </w:pPr>
    </w:p>
    <w:p w14:paraId="2758D6C4" w14:textId="5A501412" w:rsidR="008E3B93" w:rsidRDefault="008E3B93" w:rsidP="008E3B93">
      <w:pPr>
        <w:contextualSpacing/>
        <w:rPr>
          <w:rFonts w:ascii="Arial" w:hAnsi="Arial" w:cs="Arial"/>
          <w:b/>
          <w:bCs/>
          <w:color w:val="332FC5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hd w:val="clear" w:color="auto" w:fill="FFFFFF"/>
        </w:rPr>
        <w:t>Position Overview:</w:t>
      </w:r>
    </w:p>
    <w:p w14:paraId="2D3ECF26" w14:textId="77777777" w:rsidR="00EB2693" w:rsidRPr="00CE5811" w:rsidRDefault="00EB2693" w:rsidP="008E3B93">
      <w:pPr>
        <w:contextualSpacing/>
        <w:rPr>
          <w:rFonts w:ascii="Arial" w:hAnsi="Arial" w:cs="Arial"/>
          <w:b/>
          <w:bCs/>
          <w:color w:val="332FC5"/>
          <w:sz w:val="20"/>
          <w:szCs w:val="20"/>
          <w:shd w:val="clear" w:color="auto" w:fill="FFFFFF"/>
        </w:rPr>
      </w:pPr>
    </w:p>
    <w:p w14:paraId="09A3E109" w14:textId="7E9A5835" w:rsidR="00EB2693" w:rsidRPr="00CE5811" w:rsidRDefault="00B529F6" w:rsidP="00EB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Astria, we are devoted to bringing hope with life-changing therapies to patients and families </w:t>
      </w:r>
      <w:r w:rsidR="00BE6F25">
        <w:rPr>
          <w:rFonts w:ascii="Arial" w:hAnsi="Arial" w:cs="Arial"/>
        </w:rPr>
        <w:t>impacted by HAE and other rare and niche allergic and immunological diseases.</w:t>
      </w:r>
      <w:r w:rsidR="00C46E2E">
        <w:rPr>
          <w:rFonts w:ascii="Arial" w:hAnsi="Arial" w:cs="Arial"/>
        </w:rPr>
        <w:t xml:space="preserve"> </w:t>
      </w:r>
      <w:r w:rsidR="002B7FAD">
        <w:rPr>
          <w:rFonts w:ascii="Arial" w:hAnsi="Arial" w:cs="Arial"/>
        </w:rPr>
        <w:t xml:space="preserve">The </w:t>
      </w:r>
      <w:r w:rsidR="00E50F8A">
        <w:rPr>
          <w:rFonts w:ascii="Arial" w:hAnsi="Arial" w:cs="Arial"/>
        </w:rPr>
        <w:t xml:space="preserve">Associate Director, </w:t>
      </w:r>
      <w:r w:rsidR="00342C9B">
        <w:rPr>
          <w:rFonts w:ascii="Arial" w:hAnsi="Arial" w:cs="Arial"/>
        </w:rPr>
        <w:t>Legal Operations</w:t>
      </w:r>
      <w:r w:rsidR="00D32A92">
        <w:rPr>
          <w:rFonts w:ascii="Arial" w:hAnsi="Arial" w:cs="Arial"/>
        </w:rPr>
        <w:t>, reporting to</w:t>
      </w:r>
      <w:r w:rsidR="00BE23DD">
        <w:rPr>
          <w:rFonts w:ascii="Arial" w:hAnsi="Arial" w:cs="Arial"/>
        </w:rPr>
        <w:t xml:space="preserve"> </w:t>
      </w:r>
      <w:r w:rsidR="00D32A92">
        <w:rPr>
          <w:rFonts w:ascii="Arial" w:hAnsi="Arial" w:cs="Arial"/>
        </w:rPr>
        <w:t xml:space="preserve">Astria’s </w:t>
      </w:r>
      <w:r w:rsidR="00342C9B">
        <w:rPr>
          <w:rFonts w:ascii="Arial" w:hAnsi="Arial" w:cs="Arial"/>
        </w:rPr>
        <w:t>Senior Corporate Counsel, Legal</w:t>
      </w:r>
      <w:r w:rsidR="00D32A92">
        <w:rPr>
          <w:rFonts w:ascii="Arial" w:hAnsi="Arial" w:cs="Arial"/>
        </w:rPr>
        <w:t>,</w:t>
      </w:r>
      <w:r w:rsidR="002B7FAD">
        <w:rPr>
          <w:rFonts w:ascii="Arial" w:hAnsi="Arial" w:cs="Arial"/>
        </w:rPr>
        <w:t xml:space="preserve"> will </w:t>
      </w:r>
      <w:r w:rsidR="00FA0F5B">
        <w:rPr>
          <w:rFonts w:ascii="Arial" w:hAnsi="Arial" w:cs="Arial"/>
        </w:rPr>
        <w:t>embrace</w:t>
      </w:r>
      <w:r w:rsidR="00A37133">
        <w:rPr>
          <w:rFonts w:ascii="Arial" w:hAnsi="Arial" w:cs="Arial"/>
        </w:rPr>
        <w:t xml:space="preserve"> our core values and </w:t>
      </w:r>
      <w:r w:rsidR="00E50F8A">
        <w:rPr>
          <w:rFonts w:ascii="Arial" w:hAnsi="Arial" w:cs="Arial"/>
        </w:rPr>
        <w:t>work closely with</w:t>
      </w:r>
      <w:r w:rsidR="00BE23DD">
        <w:rPr>
          <w:rFonts w:ascii="Arial" w:hAnsi="Arial" w:cs="Arial"/>
        </w:rPr>
        <w:t xml:space="preserve"> the Legal team and</w:t>
      </w:r>
      <w:r w:rsidR="00E50F8A">
        <w:rPr>
          <w:rFonts w:ascii="Arial" w:hAnsi="Arial" w:cs="Arial"/>
        </w:rPr>
        <w:t xml:space="preserve"> </w:t>
      </w:r>
      <w:r w:rsidR="00342C9B">
        <w:rPr>
          <w:rFonts w:ascii="Arial" w:hAnsi="Arial" w:cs="Arial"/>
        </w:rPr>
        <w:t xml:space="preserve">stakeholders throughout </w:t>
      </w:r>
      <w:r w:rsidR="009F4C5B">
        <w:rPr>
          <w:rFonts w:ascii="Arial" w:hAnsi="Arial" w:cs="Arial"/>
        </w:rPr>
        <w:t xml:space="preserve">the organization to enable </w:t>
      </w:r>
      <w:r w:rsidR="00342C9B">
        <w:rPr>
          <w:rFonts w:ascii="Arial" w:hAnsi="Arial" w:cs="Arial"/>
        </w:rPr>
        <w:t xml:space="preserve">efficient and effective contracts </w:t>
      </w:r>
      <w:r w:rsidR="00342C9B" w:rsidRPr="00BE23DD">
        <w:rPr>
          <w:rFonts w:ascii="Arial" w:hAnsi="Arial" w:cs="Arial"/>
        </w:rPr>
        <w:t xml:space="preserve">life cycle management, support critical path initiatives, and drive </w:t>
      </w:r>
      <w:r w:rsidR="009F4C5B" w:rsidRPr="00BE23DD">
        <w:rPr>
          <w:rFonts w:ascii="Arial" w:hAnsi="Arial" w:cs="Arial"/>
        </w:rPr>
        <w:t xml:space="preserve">innovation </w:t>
      </w:r>
      <w:r w:rsidR="00342C9B" w:rsidRPr="00BE23DD">
        <w:rPr>
          <w:rFonts w:ascii="Arial" w:hAnsi="Arial" w:cs="Arial"/>
        </w:rPr>
        <w:t>in our legal operations</w:t>
      </w:r>
      <w:r w:rsidR="009F4C5B" w:rsidRPr="00BE23DD">
        <w:rPr>
          <w:rFonts w:ascii="Arial" w:hAnsi="Arial" w:cs="Arial"/>
        </w:rPr>
        <w:t xml:space="preserve">. The ideal candidate </w:t>
      </w:r>
      <w:r w:rsidR="00342C9B" w:rsidRPr="00BE23DD">
        <w:rPr>
          <w:rFonts w:ascii="Arial" w:hAnsi="Arial" w:cs="Arial"/>
        </w:rPr>
        <w:t>will be a dynamic, energetic, proactive, and capable individual who has experience managing a high volume of agreements/legal documents across the contract life cycle for a wide range of stakeholders in a fast-paced environment and is willing to</w:t>
      </w:r>
      <w:r w:rsidR="009F4C5B" w:rsidRPr="00BE23DD">
        <w:rPr>
          <w:rFonts w:ascii="Arial" w:hAnsi="Arial" w:cs="Arial"/>
        </w:rPr>
        <w:t xml:space="preserve"> </w:t>
      </w:r>
      <w:r w:rsidR="006971F9" w:rsidRPr="00BE23DD">
        <w:rPr>
          <w:rFonts w:ascii="Arial" w:hAnsi="Arial" w:cs="Arial"/>
        </w:rPr>
        <w:t xml:space="preserve">roll up their sleeves to help </w:t>
      </w:r>
      <w:r w:rsidR="00342C9B" w:rsidRPr="00BE23DD">
        <w:rPr>
          <w:rFonts w:ascii="Arial" w:hAnsi="Arial" w:cs="Arial"/>
        </w:rPr>
        <w:t>in a wide variety of legal activities</w:t>
      </w:r>
      <w:r w:rsidR="00640DBD" w:rsidRPr="00BE23DD">
        <w:rPr>
          <w:rFonts w:ascii="Arial" w:hAnsi="Arial" w:cs="Arial"/>
        </w:rPr>
        <w:t>.</w:t>
      </w:r>
    </w:p>
    <w:p w14:paraId="7936E017" w14:textId="77777777" w:rsidR="00EB2693" w:rsidRPr="00CE5811" w:rsidRDefault="00EB2693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607214A5" w14:textId="7D078CBE" w:rsidR="00736F39" w:rsidRPr="00CE5811" w:rsidRDefault="00C121F8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Responsibilities:</w:t>
      </w:r>
    </w:p>
    <w:p w14:paraId="195C17BE" w14:textId="77777777" w:rsidR="00EB2693" w:rsidRPr="002115B0" w:rsidRDefault="00EB2693" w:rsidP="002115B0">
      <w:pPr>
        <w:widowControl/>
        <w:autoSpaceDE/>
        <w:autoSpaceDN/>
        <w:contextualSpacing/>
        <w:rPr>
          <w:rFonts w:ascii="Arial" w:hAnsi="Arial" w:cs="Arial"/>
        </w:rPr>
      </w:pPr>
    </w:p>
    <w:p w14:paraId="6A2C3FE7" w14:textId="77777777" w:rsidR="00342C9B" w:rsidRP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342C9B">
        <w:rPr>
          <w:rFonts w:ascii="Arial" w:hAnsi="Arial" w:cs="Arial"/>
        </w:rPr>
        <w:t xml:space="preserve">Lead contract database administration and </w:t>
      </w:r>
      <w:r>
        <w:rPr>
          <w:rFonts w:ascii="Arial" w:hAnsi="Arial" w:cs="Arial"/>
        </w:rPr>
        <w:t xml:space="preserve">support </w:t>
      </w:r>
      <w:r w:rsidRPr="00342C9B">
        <w:rPr>
          <w:rFonts w:ascii="Arial" w:hAnsi="Arial" w:cs="Arial"/>
        </w:rPr>
        <w:t xml:space="preserve">contracting life cycle process development efforts, including liaising with business functions to ensure contract templates are fit for purpose  </w:t>
      </w:r>
    </w:p>
    <w:p w14:paraId="069E7B62" w14:textId="7D86BA7F" w:rsid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o</w:t>
      </w:r>
      <w:r w:rsidRPr="00342C9B">
        <w:rPr>
          <w:rFonts w:ascii="Arial" w:hAnsi="Arial" w:cs="Arial"/>
        </w:rPr>
        <w:t>perational</w:t>
      </w:r>
      <w:r>
        <w:rPr>
          <w:rFonts w:ascii="Arial" w:hAnsi="Arial" w:cs="Arial"/>
        </w:rPr>
        <w:t xml:space="preserve"> and project management</w:t>
      </w:r>
      <w:r w:rsidRPr="00342C9B">
        <w:rPr>
          <w:rFonts w:ascii="Arial" w:hAnsi="Arial" w:cs="Arial"/>
        </w:rPr>
        <w:t xml:space="preserve"> support for </w:t>
      </w:r>
      <w:r>
        <w:rPr>
          <w:rFonts w:ascii="Arial" w:hAnsi="Arial" w:cs="Arial"/>
        </w:rPr>
        <w:t>key legal initiatives, including those within our</w:t>
      </w:r>
      <w:r w:rsidRPr="00342C9B">
        <w:rPr>
          <w:rFonts w:ascii="Arial" w:hAnsi="Arial" w:cs="Arial"/>
        </w:rPr>
        <w:t xml:space="preserve"> compliance and GDPR programs</w:t>
      </w:r>
    </w:p>
    <w:p w14:paraId="077398FB" w14:textId="5EB18F9A" w:rsidR="00342C9B" w:rsidRP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342C9B">
        <w:rPr>
          <w:rFonts w:ascii="Arial" w:hAnsi="Arial" w:cs="Arial"/>
        </w:rPr>
        <w:t>Serve a</w:t>
      </w:r>
      <w:r w:rsidR="00BE23DD">
        <w:rPr>
          <w:rFonts w:ascii="Arial" w:hAnsi="Arial" w:cs="Arial"/>
        </w:rPr>
        <w:t>s a</w:t>
      </w:r>
      <w:r w:rsidRPr="00342C9B">
        <w:rPr>
          <w:rFonts w:ascii="Arial" w:hAnsi="Arial" w:cs="Arial"/>
        </w:rPr>
        <w:t xml:space="preserve"> key </w:t>
      </w:r>
      <w:r w:rsidR="00BE23DD">
        <w:rPr>
          <w:rFonts w:ascii="Arial" w:hAnsi="Arial" w:cs="Arial"/>
        </w:rPr>
        <w:t>operations function</w:t>
      </w:r>
      <w:r w:rsidRPr="00342C9B">
        <w:rPr>
          <w:rFonts w:ascii="Arial" w:hAnsi="Arial" w:cs="Arial"/>
        </w:rPr>
        <w:t xml:space="preserve">, supporting internal functional teams and cross-functional efforts related to a variety of legal and compliance related </w:t>
      </w:r>
      <w:r w:rsidR="00BE23DD">
        <w:rPr>
          <w:rFonts w:ascii="Arial" w:hAnsi="Arial" w:cs="Arial"/>
        </w:rPr>
        <w:t>initiatives</w:t>
      </w:r>
    </w:p>
    <w:p w14:paraId="58DD06B1" w14:textId="458A0D6A" w:rsid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342C9B">
        <w:rPr>
          <w:rFonts w:ascii="Arial" w:hAnsi="Arial" w:cs="Arial"/>
        </w:rPr>
        <w:t xml:space="preserve">Oversee the </w:t>
      </w:r>
      <w:r>
        <w:rPr>
          <w:rFonts w:ascii="Arial" w:hAnsi="Arial" w:cs="Arial"/>
        </w:rPr>
        <w:t xml:space="preserve">operational </w:t>
      </w:r>
      <w:r w:rsidRPr="00342C9B">
        <w:rPr>
          <w:rFonts w:ascii="Arial" w:hAnsi="Arial" w:cs="Arial"/>
        </w:rPr>
        <w:t>aspects of contracts generally</w:t>
      </w:r>
      <w:r w:rsidR="009712FC">
        <w:rPr>
          <w:rFonts w:ascii="Arial" w:hAnsi="Arial" w:cs="Arial"/>
        </w:rPr>
        <w:t>,</w:t>
      </w:r>
      <w:r w:rsidRPr="00342C9B">
        <w:rPr>
          <w:rFonts w:ascii="Arial" w:hAnsi="Arial" w:cs="Arial"/>
        </w:rPr>
        <w:t xml:space="preserve"> reviewing, revising, drafting, negotiating, and implementing a broad array of contracts</w:t>
      </w:r>
      <w:r>
        <w:rPr>
          <w:rFonts w:ascii="Arial" w:hAnsi="Arial" w:cs="Arial"/>
        </w:rPr>
        <w:t xml:space="preserve"> in accordance with company developed legal </w:t>
      </w:r>
      <w:proofErr w:type="gramStart"/>
      <w:r>
        <w:rPr>
          <w:rFonts w:ascii="Arial" w:hAnsi="Arial" w:cs="Arial"/>
        </w:rPr>
        <w:t>guidance</w:t>
      </w:r>
      <w:proofErr w:type="gramEnd"/>
      <w:r w:rsidRPr="00342C9B">
        <w:rPr>
          <w:rFonts w:ascii="Arial" w:hAnsi="Arial" w:cs="Arial"/>
        </w:rPr>
        <w:t xml:space="preserve"> </w:t>
      </w:r>
    </w:p>
    <w:p w14:paraId="0F19439F" w14:textId="64AD4A91" w:rsid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42C9B">
        <w:rPr>
          <w:rFonts w:ascii="Arial" w:hAnsi="Arial" w:cs="Arial"/>
        </w:rPr>
        <w:t xml:space="preserve">ork with internal stakeholders </w:t>
      </w:r>
      <w:r>
        <w:rPr>
          <w:rFonts w:ascii="Arial" w:hAnsi="Arial" w:cs="Arial"/>
        </w:rPr>
        <w:t>to</w:t>
      </w:r>
      <w:r w:rsidRPr="00342C9B">
        <w:rPr>
          <w:rFonts w:ascii="Arial" w:hAnsi="Arial" w:cs="Arial"/>
        </w:rPr>
        <w:t xml:space="preserve"> evolv</w:t>
      </w:r>
      <w:r w:rsidR="00BE23DD">
        <w:rPr>
          <w:rFonts w:ascii="Arial" w:hAnsi="Arial" w:cs="Arial"/>
        </w:rPr>
        <w:t>e</w:t>
      </w:r>
      <w:r w:rsidRPr="00342C9B">
        <w:rPr>
          <w:rFonts w:ascii="Arial" w:hAnsi="Arial" w:cs="Arial"/>
        </w:rPr>
        <w:t xml:space="preserve"> the contracts management systems and processes to meet Astria’s contract needs and demands</w:t>
      </w:r>
    </w:p>
    <w:p w14:paraId="5743DD0A" w14:textId="77777777" w:rsidR="00342C9B" w:rsidRP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342C9B">
        <w:rPr>
          <w:rFonts w:ascii="Arial" w:hAnsi="Arial" w:cs="Arial"/>
        </w:rPr>
        <w:t xml:space="preserve">Collaborate closely with internal colleagues and external collaboration partners and vendors to help drive Astria’s mission </w:t>
      </w:r>
    </w:p>
    <w:p w14:paraId="114D7585" w14:textId="26CF757D" w:rsidR="00342C9B" w:rsidRP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342C9B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operational support for </w:t>
      </w:r>
      <w:r w:rsidRPr="00342C9B">
        <w:rPr>
          <w:rFonts w:ascii="Arial" w:hAnsi="Arial" w:cs="Arial"/>
        </w:rPr>
        <w:t xml:space="preserve">drafting </w:t>
      </w:r>
      <w:r>
        <w:rPr>
          <w:rFonts w:ascii="Arial" w:hAnsi="Arial" w:cs="Arial"/>
        </w:rPr>
        <w:t>and</w:t>
      </w:r>
      <w:r w:rsidRPr="00342C9B">
        <w:rPr>
          <w:rFonts w:ascii="Arial" w:hAnsi="Arial" w:cs="Arial"/>
        </w:rPr>
        <w:t xml:space="preserve"> reviewing documents related to key R&amp;D and operational transactions, including in the areas of CMC, </w:t>
      </w:r>
      <w:r w:rsidR="00BE23DD">
        <w:rPr>
          <w:rFonts w:ascii="Arial" w:hAnsi="Arial" w:cs="Arial"/>
        </w:rPr>
        <w:t xml:space="preserve">clinical, </w:t>
      </w:r>
      <w:r w:rsidRPr="00342C9B">
        <w:rPr>
          <w:rFonts w:ascii="Arial" w:hAnsi="Arial" w:cs="Arial"/>
        </w:rPr>
        <w:t>supply chain, discovery/non-clinical, medical affairs, and quality</w:t>
      </w:r>
    </w:p>
    <w:p w14:paraId="63A2378C" w14:textId="633E74ED" w:rsidR="00342C9B" w:rsidRDefault="00342C9B" w:rsidP="00342C9B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342C9B">
        <w:rPr>
          <w:rFonts w:ascii="Arial" w:hAnsi="Arial" w:cs="Arial"/>
        </w:rPr>
        <w:t xml:space="preserve">Support the development, implementation, and </w:t>
      </w:r>
      <w:r w:rsidR="00BE23DD">
        <w:rPr>
          <w:rFonts w:ascii="Arial" w:hAnsi="Arial" w:cs="Arial"/>
        </w:rPr>
        <w:t xml:space="preserve">management of </w:t>
      </w:r>
      <w:r w:rsidRPr="00342C9B">
        <w:rPr>
          <w:rFonts w:ascii="Arial" w:hAnsi="Arial" w:cs="Arial"/>
        </w:rPr>
        <w:t xml:space="preserve">legal and compliance </w:t>
      </w:r>
      <w:r>
        <w:rPr>
          <w:rFonts w:ascii="Arial" w:hAnsi="Arial" w:cs="Arial"/>
        </w:rPr>
        <w:t xml:space="preserve">activities and </w:t>
      </w:r>
      <w:r w:rsidRPr="00342C9B">
        <w:rPr>
          <w:rFonts w:ascii="Arial" w:hAnsi="Arial" w:cs="Arial"/>
        </w:rPr>
        <w:t>services for Astria</w:t>
      </w:r>
    </w:p>
    <w:p w14:paraId="6E18987D" w14:textId="273BB632" w:rsidR="00BE23DD" w:rsidRPr="00BE23DD" w:rsidRDefault="00BE23DD" w:rsidP="00BE23DD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42C9B">
        <w:rPr>
          <w:rFonts w:ascii="Arial" w:hAnsi="Arial" w:cs="Arial"/>
        </w:rPr>
        <w:t>ssist with other elements of legal operations</w:t>
      </w:r>
      <w:r>
        <w:rPr>
          <w:rFonts w:ascii="Arial" w:hAnsi="Arial" w:cs="Arial"/>
        </w:rPr>
        <w:t xml:space="preserve"> and company initiatives as needed</w:t>
      </w:r>
    </w:p>
    <w:p w14:paraId="469ADED0" w14:textId="7BAC7654" w:rsidR="008209B4" w:rsidRDefault="008209B4" w:rsidP="008209B4">
      <w:pPr>
        <w:widowControl/>
        <w:autoSpaceDE/>
        <w:autoSpaceDN/>
        <w:contextualSpacing/>
        <w:rPr>
          <w:rFonts w:ascii="Arial" w:hAnsi="Arial" w:cs="Arial"/>
        </w:rPr>
      </w:pPr>
    </w:p>
    <w:p w14:paraId="3405B360" w14:textId="77777777" w:rsidR="00EB2693" w:rsidRPr="00CE5811" w:rsidRDefault="00EB2693" w:rsidP="00577DDF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</w:p>
    <w:p w14:paraId="58F6D967" w14:textId="59F58B1A" w:rsidR="00EB2693" w:rsidRPr="00CE5811" w:rsidRDefault="00C121F8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Qualifications:</w:t>
      </w:r>
    </w:p>
    <w:p w14:paraId="23CBA2C6" w14:textId="5E865D2E" w:rsidR="009712FC" w:rsidRDefault="009712FC" w:rsidP="00BE23DD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</w:rPr>
      </w:pPr>
      <w:r w:rsidRPr="009712FC">
        <w:rPr>
          <w:rFonts w:ascii="Arial" w:eastAsia="Times New Roman" w:hAnsi="Arial" w:cs="Arial"/>
        </w:rPr>
        <w:t>Significant experience managing a variety of agreements (including MSA, CDA, and Consulting Agreements) through all phases of the contract life cycle</w:t>
      </w:r>
    </w:p>
    <w:p w14:paraId="3BEA1314" w14:textId="7B59C150" w:rsidR="009712FC" w:rsidRPr="0068034C" w:rsidRDefault="009712FC" w:rsidP="0068034C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Paralegal </w:t>
      </w:r>
      <w:r w:rsidR="00C646D6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>or JD preferred</w:t>
      </w:r>
      <w:r w:rsidR="00C646D6">
        <w:rPr>
          <w:rFonts w:ascii="Arial" w:hAnsi="Arial" w:cs="Arial"/>
        </w:rPr>
        <w:t>, but not required</w:t>
      </w:r>
      <w:r>
        <w:rPr>
          <w:rFonts w:ascii="Arial" w:hAnsi="Arial" w:cs="Arial"/>
        </w:rPr>
        <w:t xml:space="preserve"> </w:t>
      </w:r>
    </w:p>
    <w:p w14:paraId="0E0F888B" w14:textId="4DCB03CE" w:rsidR="009712FC" w:rsidRPr="009712FC" w:rsidRDefault="00BE23DD" w:rsidP="009712FC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</w:rPr>
      </w:pPr>
      <w:r w:rsidRPr="009712FC">
        <w:rPr>
          <w:rFonts w:ascii="Arial" w:eastAsia="Times New Roman" w:hAnsi="Arial" w:cs="Arial"/>
        </w:rPr>
        <w:lastRenderedPageBreak/>
        <w:t xml:space="preserve">Biotech/pharma experience is </w:t>
      </w:r>
      <w:r w:rsidR="009712FC" w:rsidRPr="009712FC">
        <w:rPr>
          <w:rFonts w:ascii="Arial" w:eastAsia="Times New Roman" w:hAnsi="Arial" w:cs="Arial"/>
        </w:rPr>
        <w:t>strongly preferred</w:t>
      </w:r>
    </w:p>
    <w:p w14:paraId="39570BEB" w14:textId="6B2E2584" w:rsidR="008B22CD" w:rsidRPr="009712FC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9712FC">
        <w:rPr>
          <w:rFonts w:ascii="Arial" w:hAnsi="Arial" w:cs="Arial"/>
        </w:rPr>
        <w:t xml:space="preserve">Demonstrated excellence in communication </w:t>
      </w:r>
    </w:p>
    <w:p w14:paraId="770F89A8" w14:textId="77777777" w:rsidR="00BE23DD" w:rsidRPr="009712FC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9712FC">
        <w:rPr>
          <w:rFonts w:ascii="Arial" w:hAnsi="Arial" w:cs="Arial"/>
        </w:rPr>
        <w:t>Strong attention to detail</w:t>
      </w:r>
    </w:p>
    <w:p w14:paraId="244738EB" w14:textId="71DF9967" w:rsidR="008B22CD" w:rsidRPr="009712FC" w:rsidRDefault="00BE23D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9712FC">
        <w:rPr>
          <w:rFonts w:ascii="Arial" w:hAnsi="Arial" w:cs="Arial"/>
        </w:rPr>
        <w:t>Strong organizational/project management skills</w:t>
      </w:r>
    </w:p>
    <w:p w14:paraId="7E87F508" w14:textId="79397AD2" w:rsidR="008B22CD" w:rsidRPr="009712FC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9712FC">
        <w:rPr>
          <w:rFonts w:ascii="Arial" w:hAnsi="Arial" w:cs="Arial"/>
        </w:rPr>
        <w:t xml:space="preserve">Ability to manage multiple tasks efficiently and effectively </w:t>
      </w:r>
      <w:r w:rsidR="00BE23DD" w:rsidRPr="009712FC">
        <w:rPr>
          <w:rFonts w:ascii="Arial" w:hAnsi="Arial" w:cs="Arial"/>
        </w:rPr>
        <w:t>in a fast paced environment</w:t>
      </w:r>
    </w:p>
    <w:p w14:paraId="47C7E1FE" w14:textId="145A56BB" w:rsidR="00702047" w:rsidRPr="009712FC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9712FC">
        <w:rPr>
          <w:rFonts w:ascii="Arial" w:hAnsi="Arial" w:cs="Arial"/>
        </w:rPr>
        <w:t xml:space="preserve">Ability to work collaboratively across the organization </w:t>
      </w:r>
    </w:p>
    <w:p w14:paraId="0CCA07AA" w14:textId="50EE8562" w:rsidR="008B22CD" w:rsidRPr="009712FC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9712FC">
        <w:rPr>
          <w:rFonts w:ascii="Arial" w:hAnsi="Arial" w:cs="Arial"/>
        </w:rPr>
        <w:t>Must be resourceful, creative, proactive</w:t>
      </w:r>
      <w:r w:rsidR="00C43A95">
        <w:rPr>
          <w:rFonts w:ascii="Arial" w:hAnsi="Arial" w:cs="Arial"/>
        </w:rPr>
        <w:t>, and solution focused</w:t>
      </w:r>
    </w:p>
    <w:p w14:paraId="5055BC87" w14:textId="1A7940D0" w:rsidR="008B22CD" w:rsidRPr="009712FC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 w:rsidRPr="009712FC">
        <w:rPr>
          <w:rFonts w:ascii="Arial" w:hAnsi="Arial" w:cs="Arial"/>
        </w:rPr>
        <w:t>Proficient in MS Office, SharePoint,</w:t>
      </w:r>
      <w:r w:rsidR="00BE23DD" w:rsidRPr="009712FC">
        <w:rPr>
          <w:rFonts w:ascii="Arial" w:hAnsi="Arial" w:cs="Arial"/>
        </w:rPr>
        <w:t xml:space="preserve"> </w:t>
      </w:r>
      <w:proofErr w:type="spellStart"/>
      <w:r w:rsidR="00BE23DD" w:rsidRPr="009712FC">
        <w:rPr>
          <w:rFonts w:ascii="Arial" w:hAnsi="Arial" w:cs="Arial"/>
        </w:rPr>
        <w:t>Docusign</w:t>
      </w:r>
      <w:proofErr w:type="spellEnd"/>
      <w:r w:rsidR="00BE23DD" w:rsidRPr="009712FC">
        <w:rPr>
          <w:rFonts w:ascii="Arial" w:hAnsi="Arial" w:cs="Arial"/>
        </w:rPr>
        <w:t>,</w:t>
      </w:r>
      <w:r w:rsidRPr="009712FC">
        <w:rPr>
          <w:rFonts w:ascii="Arial" w:hAnsi="Arial" w:cs="Arial"/>
        </w:rPr>
        <w:t xml:space="preserve"> and </w:t>
      </w:r>
      <w:r w:rsidR="00C646D6">
        <w:rPr>
          <w:rFonts w:ascii="Arial" w:hAnsi="Arial" w:cs="Arial"/>
        </w:rPr>
        <w:t>contract management system</w:t>
      </w:r>
      <w:r w:rsidR="00BE23DD" w:rsidRPr="009712FC">
        <w:rPr>
          <w:rFonts w:ascii="Arial" w:hAnsi="Arial" w:cs="Arial"/>
        </w:rPr>
        <w:t xml:space="preserve"> platforms</w:t>
      </w:r>
      <w:r w:rsidRPr="009712FC">
        <w:rPr>
          <w:rFonts w:ascii="Arial" w:hAnsi="Arial" w:cs="Arial"/>
        </w:rPr>
        <w:t xml:space="preserve"> </w:t>
      </w:r>
    </w:p>
    <w:p w14:paraId="2207B6C3" w14:textId="2DD14FC1" w:rsidR="00736F39" w:rsidRPr="00577DDF" w:rsidRDefault="00736F39" w:rsidP="00577DDF">
      <w:pPr>
        <w:widowControl/>
        <w:autoSpaceDE/>
        <w:autoSpaceDN/>
        <w:contextualSpacing/>
        <w:rPr>
          <w:rFonts w:ascii="Garamond" w:hAnsi="Garamond"/>
          <w:sz w:val="24"/>
          <w:szCs w:val="24"/>
        </w:rPr>
      </w:pPr>
    </w:p>
    <w:sectPr w:rsidR="00736F39" w:rsidRPr="00577DDF" w:rsidSect="00C121F8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A0DB" w14:textId="77777777" w:rsidR="001C6A2D" w:rsidRDefault="001C6A2D" w:rsidP="00E2679D">
      <w:r>
        <w:separator/>
      </w:r>
    </w:p>
  </w:endnote>
  <w:endnote w:type="continuationSeparator" w:id="0">
    <w:p w14:paraId="605A3E84" w14:textId="77777777" w:rsidR="001C6A2D" w:rsidRDefault="001C6A2D" w:rsidP="00E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8DC8" w14:textId="77777777" w:rsidR="001C6A2D" w:rsidRDefault="001C6A2D" w:rsidP="00E2679D">
      <w:r>
        <w:separator/>
      </w:r>
    </w:p>
  </w:footnote>
  <w:footnote w:type="continuationSeparator" w:id="0">
    <w:p w14:paraId="6F041F37" w14:textId="77777777" w:rsidR="001C6A2D" w:rsidRDefault="001C6A2D" w:rsidP="00E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E2"/>
    <w:multiLevelType w:val="hybridMultilevel"/>
    <w:tmpl w:val="477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0B9"/>
    <w:multiLevelType w:val="multilevel"/>
    <w:tmpl w:val="881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63CF2"/>
    <w:multiLevelType w:val="hybridMultilevel"/>
    <w:tmpl w:val="EB7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303A"/>
    <w:multiLevelType w:val="hybridMultilevel"/>
    <w:tmpl w:val="D0D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19"/>
    <w:multiLevelType w:val="multilevel"/>
    <w:tmpl w:val="72E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B7F02"/>
    <w:multiLevelType w:val="hybridMultilevel"/>
    <w:tmpl w:val="6B0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0BB4"/>
    <w:multiLevelType w:val="hybridMultilevel"/>
    <w:tmpl w:val="5A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0FD8"/>
    <w:multiLevelType w:val="hybridMultilevel"/>
    <w:tmpl w:val="97D41382"/>
    <w:lvl w:ilvl="0" w:tplc="D4207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857DB"/>
    <w:multiLevelType w:val="multilevel"/>
    <w:tmpl w:val="651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E10D6"/>
    <w:multiLevelType w:val="multilevel"/>
    <w:tmpl w:val="2E4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645525"/>
    <w:multiLevelType w:val="hybridMultilevel"/>
    <w:tmpl w:val="8A58BACC"/>
    <w:lvl w:ilvl="0" w:tplc="A75AD9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907FF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8AC838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78E0E1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5503B5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EDAFA6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E40BB7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B2279E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E8E928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1" w15:restartNumberingAfterBreak="0">
    <w:nsid w:val="3C204CEC"/>
    <w:multiLevelType w:val="multilevel"/>
    <w:tmpl w:val="9B8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07612"/>
    <w:multiLevelType w:val="multilevel"/>
    <w:tmpl w:val="E1C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57368"/>
    <w:multiLevelType w:val="hybridMultilevel"/>
    <w:tmpl w:val="5A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6435A"/>
    <w:multiLevelType w:val="hybridMultilevel"/>
    <w:tmpl w:val="441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6FC3"/>
    <w:multiLevelType w:val="multilevel"/>
    <w:tmpl w:val="C68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35F3B"/>
    <w:multiLevelType w:val="multilevel"/>
    <w:tmpl w:val="5DD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41B76"/>
    <w:multiLevelType w:val="hybridMultilevel"/>
    <w:tmpl w:val="8D0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94544">
    <w:abstractNumId w:val="10"/>
  </w:num>
  <w:num w:numId="2" w16cid:durableId="2780452">
    <w:abstractNumId w:val="7"/>
  </w:num>
  <w:num w:numId="3" w16cid:durableId="182324286">
    <w:abstractNumId w:val="0"/>
  </w:num>
  <w:num w:numId="4" w16cid:durableId="1397388716">
    <w:abstractNumId w:val="13"/>
  </w:num>
  <w:num w:numId="5" w16cid:durableId="159203500">
    <w:abstractNumId w:val="8"/>
  </w:num>
  <w:num w:numId="6" w16cid:durableId="1870794011">
    <w:abstractNumId w:val="1"/>
  </w:num>
  <w:num w:numId="7" w16cid:durableId="1771706220">
    <w:abstractNumId w:val="12"/>
  </w:num>
  <w:num w:numId="8" w16cid:durableId="583685171">
    <w:abstractNumId w:val="15"/>
  </w:num>
  <w:num w:numId="9" w16cid:durableId="1924601124">
    <w:abstractNumId w:val="4"/>
  </w:num>
  <w:num w:numId="10" w16cid:durableId="156194298">
    <w:abstractNumId w:val="11"/>
  </w:num>
  <w:num w:numId="11" w16cid:durableId="983238242">
    <w:abstractNumId w:val="14"/>
  </w:num>
  <w:num w:numId="12" w16cid:durableId="9911495">
    <w:abstractNumId w:val="2"/>
  </w:num>
  <w:num w:numId="13" w16cid:durableId="1296448243">
    <w:abstractNumId w:val="3"/>
  </w:num>
  <w:num w:numId="14" w16cid:durableId="388967559">
    <w:abstractNumId w:val="6"/>
  </w:num>
  <w:num w:numId="15" w16cid:durableId="150828210">
    <w:abstractNumId w:val="5"/>
  </w:num>
  <w:num w:numId="16" w16cid:durableId="1936982482">
    <w:abstractNumId w:val="17"/>
  </w:num>
  <w:num w:numId="17" w16cid:durableId="820851879">
    <w:abstractNumId w:val="16"/>
  </w:num>
  <w:num w:numId="18" w16cid:durableId="592281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39"/>
    <w:rsid w:val="000245E9"/>
    <w:rsid w:val="00025E1F"/>
    <w:rsid w:val="00081D30"/>
    <w:rsid w:val="000972C7"/>
    <w:rsid w:val="000A6FFA"/>
    <w:rsid w:val="000B09CB"/>
    <w:rsid w:val="000C4427"/>
    <w:rsid w:val="000D1EDC"/>
    <w:rsid w:val="000D2C61"/>
    <w:rsid w:val="000F48D9"/>
    <w:rsid w:val="00140898"/>
    <w:rsid w:val="00173BDE"/>
    <w:rsid w:val="001811CC"/>
    <w:rsid w:val="001C6A2D"/>
    <w:rsid w:val="001E2168"/>
    <w:rsid w:val="00203CCD"/>
    <w:rsid w:val="002115B0"/>
    <w:rsid w:val="00223711"/>
    <w:rsid w:val="00230E61"/>
    <w:rsid w:val="00243991"/>
    <w:rsid w:val="00256904"/>
    <w:rsid w:val="00257CDB"/>
    <w:rsid w:val="002B6DCA"/>
    <w:rsid w:val="002B7FAD"/>
    <w:rsid w:val="00314BF7"/>
    <w:rsid w:val="00335F07"/>
    <w:rsid w:val="00342C9B"/>
    <w:rsid w:val="00354EBB"/>
    <w:rsid w:val="003553F7"/>
    <w:rsid w:val="00361B9E"/>
    <w:rsid w:val="00363607"/>
    <w:rsid w:val="00367756"/>
    <w:rsid w:val="0036780E"/>
    <w:rsid w:val="00377DEE"/>
    <w:rsid w:val="00396993"/>
    <w:rsid w:val="003A4556"/>
    <w:rsid w:val="003A4B57"/>
    <w:rsid w:val="003B6342"/>
    <w:rsid w:val="003C22E6"/>
    <w:rsid w:val="003C69FF"/>
    <w:rsid w:val="003D55BF"/>
    <w:rsid w:val="00453DC2"/>
    <w:rsid w:val="004728F9"/>
    <w:rsid w:val="0051696B"/>
    <w:rsid w:val="00543015"/>
    <w:rsid w:val="005747BB"/>
    <w:rsid w:val="00575AC7"/>
    <w:rsid w:val="00577DDF"/>
    <w:rsid w:val="00590F33"/>
    <w:rsid w:val="005A4FE9"/>
    <w:rsid w:val="005C4424"/>
    <w:rsid w:val="005D150F"/>
    <w:rsid w:val="005D1C1D"/>
    <w:rsid w:val="005D4E77"/>
    <w:rsid w:val="005E603D"/>
    <w:rsid w:val="0060091E"/>
    <w:rsid w:val="006126F5"/>
    <w:rsid w:val="00640DBD"/>
    <w:rsid w:val="00650C68"/>
    <w:rsid w:val="006564D9"/>
    <w:rsid w:val="0067579B"/>
    <w:rsid w:val="0067710B"/>
    <w:rsid w:val="0068034C"/>
    <w:rsid w:val="006864FA"/>
    <w:rsid w:val="006971F9"/>
    <w:rsid w:val="006A7255"/>
    <w:rsid w:val="006B67CE"/>
    <w:rsid w:val="006E0D08"/>
    <w:rsid w:val="00702047"/>
    <w:rsid w:val="00705C87"/>
    <w:rsid w:val="00714EE5"/>
    <w:rsid w:val="0071746E"/>
    <w:rsid w:val="00722707"/>
    <w:rsid w:val="00736F39"/>
    <w:rsid w:val="007854FA"/>
    <w:rsid w:val="007A048A"/>
    <w:rsid w:val="007A553A"/>
    <w:rsid w:val="007F41BD"/>
    <w:rsid w:val="007F5D83"/>
    <w:rsid w:val="00812DEC"/>
    <w:rsid w:val="00813804"/>
    <w:rsid w:val="0081530A"/>
    <w:rsid w:val="008209B4"/>
    <w:rsid w:val="00823D69"/>
    <w:rsid w:val="00885B3E"/>
    <w:rsid w:val="008943ED"/>
    <w:rsid w:val="008A66C0"/>
    <w:rsid w:val="008B22CD"/>
    <w:rsid w:val="008D7CD0"/>
    <w:rsid w:val="008E3B93"/>
    <w:rsid w:val="008F7378"/>
    <w:rsid w:val="00906625"/>
    <w:rsid w:val="00933836"/>
    <w:rsid w:val="00945121"/>
    <w:rsid w:val="009712FC"/>
    <w:rsid w:val="009742C3"/>
    <w:rsid w:val="009A1021"/>
    <w:rsid w:val="009B0DAF"/>
    <w:rsid w:val="009B741C"/>
    <w:rsid w:val="009F49EB"/>
    <w:rsid w:val="009F4C5B"/>
    <w:rsid w:val="00A070F0"/>
    <w:rsid w:val="00A07523"/>
    <w:rsid w:val="00A30D7B"/>
    <w:rsid w:val="00A37133"/>
    <w:rsid w:val="00A6273D"/>
    <w:rsid w:val="00A633D1"/>
    <w:rsid w:val="00A9665F"/>
    <w:rsid w:val="00AA00E7"/>
    <w:rsid w:val="00AC21E0"/>
    <w:rsid w:val="00AC31A0"/>
    <w:rsid w:val="00AD7274"/>
    <w:rsid w:val="00B027FF"/>
    <w:rsid w:val="00B529F6"/>
    <w:rsid w:val="00B56B37"/>
    <w:rsid w:val="00B67770"/>
    <w:rsid w:val="00B772E6"/>
    <w:rsid w:val="00BA05D7"/>
    <w:rsid w:val="00BE0B25"/>
    <w:rsid w:val="00BE23DD"/>
    <w:rsid w:val="00BE6F25"/>
    <w:rsid w:val="00C121F8"/>
    <w:rsid w:val="00C12C84"/>
    <w:rsid w:val="00C173AE"/>
    <w:rsid w:val="00C30612"/>
    <w:rsid w:val="00C37395"/>
    <w:rsid w:val="00C43A95"/>
    <w:rsid w:val="00C43F7B"/>
    <w:rsid w:val="00C46E2E"/>
    <w:rsid w:val="00C53A1E"/>
    <w:rsid w:val="00C646D6"/>
    <w:rsid w:val="00C75FD5"/>
    <w:rsid w:val="00CD08A2"/>
    <w:rsid w:val="00CE1B73"/>
    <w:rsid w:val="00CE5811"/>
    <w:rsid w:val="00CF4A88"/>
    <w:rsid w:val="00CF74B5"/>
    <w:rsid w:val="00D32A92"/>
    <w:rsid w:val="00DE1731"/>
    <w:rsid w:val="00E205E4"/>
    <w:rsid w:val="00E2679D"/>
    <w:rsid w:val="00E50F8A"/>
    <w:rsid w:val="00E5688A"/>
    <w:rsid w:val="00E57724"/>
    <w:rsid w:val="00E63F07"/>
    <w:rsid w:val="00E741C3"/>
    <w:rsid w:val="00E9103E"/>
    <w:rsid w:val="00E91C20"/>
    <w:rsid w:val="00EB2693"/>
    <w:rsid w:val="00EB5628"/>
    <w:rsid w:val="00EB6A39"/>
    <w:rsid w:val="00EC6662"/>
    <w:rsid w:val="00ED054B"/>
    <w:rsid w:val="00ED712E"/>
    <w:rsid w:val="00EE090B"/>
    <w:rsid w:val="00F05CC4"/>
    <w:rsid w:val="00F15AEC"/>
    <w:rsid w:val="00F35690"/>
    <w:rsid w:val="00F55DFB"/>
    <w:rsid w:val="00FA0F5B"/>
    <w:rsid w:val="00FD5C2A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40B"/>
  <w15:docId w15:val="{D8204B98-E18F-40CB-83F8-7B02AC4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Header">
    <w:name w:val="header"/>
    <w:basedOn w:val="Normal"/>
    <w:link w:val="Head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3A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26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2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A9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 McGrail</dc:creator>
  <cp:lastModifiedBy>Keri  McGrail</cp:lastModifiedBy>
  <cp:revision>2</cp:revision>
  <dcterms:created xsi:type="dcterms:W3CDTF">2023-03-07T20:10:00Z</dcterms:created>
  <dcterms:modified xsi:type="dcterms:W3CDTF">2023-03-07T20:10:00Z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2019-11-13T00:00:00Z</vt:filetime>
  </property>
</Properties>
</file>