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7620" w14:textId="77777777" w:rsidR="003336A1" w:rsidRPr="000D582D" w:rsidRDefault="003336A1" w:rsidP="000D582D">
      <w:pPr>
        <w:spacing w:before="100" w:beforeAutospacing="1" w:after="100" w:afterAutospacing="1" w:line="240" w:lineRule="auto"/>
        <w:contextualSpacing/>
        <w:jc w:val="right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4680"/>
      </w:tblGrid>
      <w:tr w:rsidR="003336A1" w:rsidRPr="000D582D" w14:paraId="42A95CBA" w14:textId="77777777" w:rsidTr="009F7E8D">
        <w:trPr>
          <w:jc w:val="center"/>
        </w:trPr>
        <w:tc>
          <w:tcPr>
            <w:tcW w:w="2245" w:type="dxa"/>
          </w:tcPr>
          <w:p w14:paraId="4CE49E96" w14:textId="77777777" w:rsidR="003336A1" w:rsidRPr="000D582D" w:rsidRDefault="003336A1" w:rsidP="000D582D">
            <w:pPr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0D582D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Position Title:</w:t>
            </w:r>
          </w:p>
        </w:tc>
        <w:tc>
          <w:tcPr>
            <w:tcW w:w="4680" w:type="dxa"/>
          </w:tcPr>
          <w:p w14:paraId="79A4CF15" w14:textId="166D4778" w:rsidR="003336A1" w:rsidRPr="000D582D" w:rsidRDefault="00BB1334" w:rsidP="000D582D">
            <w:pPr>
              <w:spacing w:before="100" w:beforeAutospacing="1" w:after="100" w:afterAutospacing="1"/>
              <w:contextualSpacing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Head of</w:t>
            </w:r>
            <w:r w:rsidR="00317D9B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Business Development</w:t>
            </w:r>
          </w:p>
        </w:tc>
      </w:tr>
      <w:tr w:rsidR="003336A1" w:rsidRPr="000D582D" w14:paraId="3E381458" w14:textId="77777777" w:rsidTr="009F7E8D">
        <w:trPr>
          <w:jc w:val="center"/>
        </w:trPr>
        <w:tc>
          <w:tcPr>
            <w:tcW w:w="2245" w:type="dxa"/>
          </w:tcPr>
          <w:p w14:paraId="76572E66" w14:textId="77777777" w:rsidR="003336A1" w:rsidRPr="000D582D" w:rsidRDefault="003336A1" w:rsidP="000D582D">
            <w:pPr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0D582D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Department:</w:t>
            </w:r>
          </w:p>
        </w:tc>
        <w:tc>
          <w:tcPr>
            <w:tcW w:w="4680" w:type="dxa"/>
          </w:tcPr>
          <w:p w14:paraId="099BEF4D" w14:textId="74E5F676" w:rsidR="003336A1" w:rsidRPr="000D582D" w:rsidRDefault="00317D9B" w:rsidP="000D582D">
            <w:pPr>
              <w:spacing w:before="100" w:beforeAutospacing="1" w:after="100" w:afterAutospacing="1"/>
              <w:contextualSpacing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Corporate Affairs</w:t>
            </w:r>
          </w:p>
        </w:tc>
      </w:tr>
      <w:tr w:rsidR="00E41CA0" w:rsidRPr="000D582D" w14:paraId="3E466BEC" w14:textId="77777777" w:rsidTr="009F7E8D">
        <w:trPr>
          <w:jc w:val="center"/>
        </w:trPr>
        <w:tc>
          <w:tcPr>
            <w:tcW w:w="2245" w:type="dxa"/>
          </w:tcPr>
          <w:p w14:paraId="4F1A5077" w14:textId="1A58DDCE" w:rsidR="00E41CA0" w:rsidRPr="000D582D" w:rsidRDefault="00E41CA0" w:rsidP="000D582D">
            <w:pPr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Hiring Manager:</w:t>
            </w:r>
          </w:p>
        </w:tc>
        <w:tc>
          <w:tcPr>
            <w:tcW w:w="4680" w:type="dxa"/>
          </w:tcPr>
          <w:p w14:paraId="3F8DCEE1" w14:textId="38CD3953" w:rsidR="00E41CA0" w:rsidRDefault="00317D9B" w:rsidP="000D582D">
            <w:pPr>
              <w:spacing w:before="100" w:beforeAutospacing="1" w:after="100" w:afterAutospacing="1"/>
              <w:contextualSpacing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Andrea Matthews</w:t>
            </w:r>
          </w:p>
        </w:tc>
      </w:tr>
    </w:tbl>
    <w:p w14:paraId="13928DBC" w14:textId="77777777" w:rsidR="003336A1" w:rsidRPr="000D582D" w:rsidRDefault="003336A1" w:rsidP="000D582D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772480F5" w14:textId="77777777" w:rsidR="00A531E0" w:rsidRPr="007B65DA" w:rsidRDefault="00A531E0" w:rsidP="00A531E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332FC5"/>
          <w:sz w:val="28"/>
          <w:shd w:val="clear" w:color="auto" w:fill="FFFFFF"/>
        </w:rPr>
      </w:pPr>
      <w:r w:rsidRPr="007B65DA">
        <w:rPr>
          <w:rFonts w:ascii="Arial" w:hAnsi="Arial" w:cs="Arial"/>
          <w:b/>
          <w:bCs/>
          <w:color w:val="332FC5"/>
          <w:sz w:val="28"/>
          <w:shd w:val="clear" w:color="auto" w:fill="FFFFFF"/>
        </w:rPr>
        <w:t xml:space="preserve">Our vision is a world where science, passion, and compassion create better todays and </w:t>
      </w:r>
      <w:proofErr w:type="gramStart"/>
      <w:r w:rsidRPr="007B65DA">
        <w:rPr>
          <w:rFonts w:ascii="Arial" w:hAnsi="Arial" w:cs="Arial"/>
          <w:b/>
          <w:bCs/>
          <w:color w:val="332FC5"/>
          <w:sz w:val="28"/>
          <w:shd w:val="clear" w:color="auto" w:fill="FFFFFF"/>
        </w:rPr>
        <w:t>more tomorrows</w:t>
      </w:r>
      <w:proofErr w:type="gramEnd"/>
      <w:r w:rsidRPr="007B65DA">
        <w:rPr>
          <w:rFonts w:ascii="Arial" w:hAnsi="Arial" w:cs="Arial"/>
          <w:b/>
          <w:bCs/>
          <w:color w:val="332FC5"/>
          <w:sz w:val="28"/>
          <w:shd w:val="clear" w:color="auto" w:fill="FFFFFF"/>
        </w:rPr>
        <w:t>.</w:t>
      </w:r>
    </w:p>
    <w:p w14:paraId="4EBCE4CA" w14:textId="77777777" w:rsidR="003336A1" w:rsidRPr="000D582D" w:rsidRDefault="003336A1" w:rsidP="000D582D">
      <w:pPr>
        <w:spacing w:before="100" w:beforeAutospacing="1" w:after="100" w:afterAutospacing="1" w:line="240" w:lineRule="auto"/>
        <w:contextualSpacing/>
        <w:jc w:val="both"/>
        <w:rPr>
          <w:rFonts w:cstheme="minorHAnsi"/>
          <w:color w:val="000000" w:themeColor="text1"/>
        </w:rPr>
      </w:pPr>
    </w:p>
    <w:p w14:paraId="3FA1F41F" w14:textId="0D5C7A66" w:rsidR="003336A1" w:rsidRPr="000D582D" w:rsidRDefault="00680F23" w:rsidP="000D582D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Position Overview</w:t>
      </w:r>
      <w:r w:rsidR="003336A1" w:rsidRPr="000D582D">
        <w:rPr>
          <w:rFonts w:cstheme="minorHAnsi"/>
          <w:b/>
          <w:bCs/>
          <w:color w:val="000000" w:themeColor="text1"/>
          <w:shd w:val="clear" w:color="auto" w:fill="FFFFFF"/>
        </w:rPr>
        <w:t>:</w:t>
      </w:r>
    </w:p>
    <w:p w14:paraId="1B23E4E9" w14:textId="35CA5262" w:rsidR="00097D06" w:rsidRPr="00097D06" w:rsidRDefault="00097D06" w:rsidP="00097D06">
      <w:pPr>
        <w:rPr>
          <w:rFonts w:ascii="Noto Sans" w:eastAsia="Times New Roman" w:hAnsi="Noto Sans" w:cs="Noto Sans"/>
          <w:color w:val="2D2D2D"/>
          <w:sz w:val="20"/>
          <w:szCs w:val="20"/>
        </w:rPr>
      </w:pPr>
      <w:bookmarkStart w:id="0" w:name="_Hlk14351318"/>
      <w:r w:rsidRPr="00097D06">
        <w:rPr>
          <w:rFonts w:ascii="Noto Sans" w:eastAsia="Times New Roman" w:hAnsi="Noto Sans" w:cs="Noto Sans"/>
          <w:color w:val="2D2D2D"/>
          <w:sz w:val="20"/>
          <w:szCs w:val="20"/>
        </w:rPr>
        <w:t xml:space="preserve">The Head </w:t>
      </w:r>
      <w:bookmarkEnd w:id="0"/>
      <w:r w:rsidRPr="00097D06">
        <w:rPr>
          <w:rFonts w:ascii="Noto Sans" w:eastAsia="Times New Roman" w:hAnsi="Noto Sans" w:cs="Noto Sans"/>
          <w:color w:val="2D2D2D"/>
          <w:sz w:val="20"/>
          <w:szCs w:val="20"/>
        </w:rPr>
        <w:t>of Business Development will leverage a broad base of prior pharmaceutical/ biotech industry experience, a high attention to detail, advanced analytical skills, and experience leading and executing effective business development processes that have resulted in licensing arrangements, collaborations</w:t>
      </w:r>
      <w:r w:rsidR="00D32754">
        <w:rPr>
          <w:rFonts w:ascii="Noto Sans" w:eastAsia="Times New Roman" w:hAnsi="Noto Sans" w:cs="Noto Sans"/>
          <w:color w:val="2D2D2D"/>
          <w:sz w:val="20"/>
          <w:szCs w:val="20"/>
        </w:rPr>
        <w:t>,</w:t>
      </w:r>
      <w:r w:rsidRPr="00097D06">
        <w:rPr>
          <w:rFonts w:ascii="Noto Sans" w:eastAsia="Times New Roman" w:hAnsi="Noto Sans" w:cs="Noto Sans"/>
          <w:color w:val="2D2D2D"/>
          <w:sz w:val="20"/>
          <w:szCs w:val="20"/>
        </w:rPr>
        <w:t xml:space="preserve"> and acquisitions. This Head of Business Development will play an integral part to our short- and long-term growth strategy as we build our</w:t>
      </w:r>
      <w:r w:rsidR="00CC5C1C">
        <w:rPr>
          <w:rFonts w:ascii="Noto Sans" w:eastAsia="Times New Roman" w:hAnsi="Noto Sans" w:cs="Noto Sans"/>
          <w:color w:val="2D2D2D"/>
          <w:sz w:val="20"/>
          <w:szCs w:val="20"/>
        </w:rPr>
        <w:t xml:space="preserve"> allergy and immunology</w:t>
      </w:r>
      <w:r w:rsidR="006020E6">
        <w:rPr>
          <w:rFonts w:ascii="Noto Sans" w:eastAsia="Times New Roman" w:hAnsi="Noto Sans" w:cs="Noto Sans"/>
          <w:color w:val="2D2D2D"/>
          <w:sz w:val="20"/>
          <w:szCs w:val="20"/>
        </w:rPr>
        <w:t xml:space="preserve"> r</w:t>
      </w:r>
      <w:r w:rsidRPr="00097D06">
        <w:rPr>
          <w:rFonts w:ascii="Noto Sans" w:eastAsia="Times New Roman" w:hAnsi="Noto Sans" w:cs="Noto Sans"/>
          <w:color w:val="2D2D2D"/>
          <w:sz w:val="20"/>
          <w:szCs w:val="20"/>
        </w:rPr>
        <w:t>are</w:t>
      </w:r>
      <w:r w:rsidR="006020E6">
        <w:rPr>
          <w:rFonts w:ascii="Noto Sans" w:eastAsia="Times New Roman" w:hAnsi="Noto Sans" w:cs="Noto Sans"/>
          <w:color w:val="2D2D2D"/>
          <w:sz w:val="20"/>
          <w:szCs w:val="20"/>
        </w:rPr>
        <w:t xml:space="preserve"> and niche</w:t>
      </w:r>
      <w:r w:rsidRPr="00097D06">
        <w:rPr>
          <w:rFonts w:ascii="Noto Sans" w:eastAsia="Times New Roman" w:hAnsi="Noto Sans" w:cs="Noto Sans"/>
          <w:color w:val="2D2D2D"/>
          <w:sz w:val="20"/>
          <w:szCs w:val="20"/>
        </w:rPr>
        <w:t xml:space="preserve"> disease pipeline with a key role in a business-critical function that directly impacts our goals and objectives. We expect to enter into collaborations, licensing</w:t>
      </w:r>
      <w:r w:rsidR="00D32754">
        <w:rPr>
          <w:rFonts w:ascii="Noto Sans" w:eastAsia="Times New Roman" w:hAnsi="Noto Sans" w:cs="Noto Sans"/>
          <w:color w:val="2D2D2D"/>
          <w:sz w:val="20"/>
          <w:szCs w:val="20"/>
        </w:rPr>
        <w:t>,</w:t>
      </w:r>
      <w:r w:rsidRPr="00097D06">
        <w:rPr>
          <w:rFonts w:ascii="Noto Sans" w:eastAsia="Times New Roman" w:hAnsi="Noto Sans" w:cs="Noto Sans"/>
          <w:color w:val="2D2D2D"/>
          <w:sz w:val="20"/>
          <w:szCs w:val="20"/>
        </w:rPr>
        <w:t xml:space="preserve"> and other forms of acquisition/disposition agreements as we further grow our </w:t>
      </w:r>
      <w:proofErr w:type="gramStart"/>
      <w:r w:rsidRPr="00097D06">
        <w:rPr>
          <w:rFonts w:ascii="Noto Sans" w:eastAsia="Times New Roman" w:hAnsi="Noto Sans" w:cs="Noto Sans"/>
          <w:color w:val="2D2D2D"/>
          <w:sz w:val="20"/>
          <w:szCs w:val="20"/>
        </w:rPr>
        <w:t>business</w:t>
      </w:r>
      <w:proofErr w:type="gramEnd"/>
      <w:r w:rsidRPr="00097D06">
        <w:rPr>
          <w:rFonts w:ascii="Noto Sans" w:eastAsia="Times New Roman" w:hAnsi="Noto Sans" w:cs="Noto Sans"/>
          <w:color w:val="2D2D2D"/>
          <w:sz w:val="20"/>
          <w:szCs w:val="20"/>
        </w:rPr>
        <w:t xml:space="preserve"> and this role will be hands-on in shaping the future for </w:t>
      </w:r>
      <w:r w:rsidR="00D32754">
        <w:rPr>
          <w:rFonts w:ascii="Noto Sans" w:eastAsia="Times New Roman" w:hAnsi="Noto Sans" w:cs="Noto Sans"/>
          <w:color w:val="2D2D2D"/>
          <w:sz w:val="20"/>
          <w:szCs w:val="20"/>
        </w:rPr>
        <w:t>Astria</w:t>
      </w:r>
      <w:r w:rsidRPr="00097D06">
        <w:rPr>
          <w:rFonts w:ascii="Noto Sans" w:eastAsia="Times New Roman" w:hAnsi="Noto Sans" w:cs="Noto Sans"/>
          <w:color w:val="2D2D2D"/>
          <w:sz w:val="20"/>
          <w:szCs w:val="20"/>
        </w:rPr>
        <w:t>.</w:t>
      </w:r>
    </w:p>
    <w:p w14:paraId="65EA4625" w14:textId="38CD9AD7" w:rsidR="003336A1" w:rsidRDefault="003336A1" w:rsidP="00680F23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color w:val="000000" w:themeColor="text1"/>
          <w:shd w:val="clear" w:color="auto" w:fill="FFFFFF"/>
        </w:rPr>
      </w:pPr>
      <w:r w:rsidRPr="000D582D">
        <w:rPr>
          <w:rFonts w:cstheme="minorHAnsi"/>
          <w:b/>
          <w:bCs/>
          <w:color w:val="000000" w:themeColor="text1"/>
          <w:shd w:val="clear" w:color="auto" w:fill="FFFFFF"/>
        </w:rPr>
        <w:t>Responsibilities:</w:t>
      </w:r>
    </w:p>
    <w:p w14:paraId="42B9FD80" w14:textId="77777777" w:rsidR="00E333B7" w:rsidRPr="000D582D" w:rsidRDefault="00E333B7" w:rsidP="00680F23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558A0CD7" w14:textId="77777777" w:rsidR="004E3DBD" w:rsidRPr="002B5193" w:rsidRDefault="004E3DBD" w:rsidP="004E3DBD">
      <w:pPr>
        <w:rPr>
          <w:rFonts w:cs="Tahoma"/>
        </w:rPr>
      </w:pPr>
      <w:r w:rsidRPr="002B5193">
        <w:rPr>
          <w:rFonts w:eastAsia="Times New Roman" w:cs="Arial"/>
        </w:rPr>
        <w:t xml:space="preserve">The </w:t>
      </w:r>
      <w:r>
        <w:rPr>
          <w:rFonts w:eastAsia="Times New Roman" w:cs="Arial"/>
        </w:rPr>
        <w:t>Head of Business Development</w:t>
      </w:r>
      <w:r w:rsidRPr="002B5193">
        <w:rPr>
          <w:rFonts w:eastAsia="Times New Roman" w:cs="Arial"/>
        </w:rPr>
        <w:t xml:space="preserve"> serve</w:t>
      </w:r>
      <w:r>
        <w:rPr>
          <w:rFonts w:eastAsia="Times New Roman" w:cs="Arial"/>
        </w:rPr>
        <w:t>s</w:t>
      </w:r>
      <w:r w:rsidRPr="002B5193">
        <w:rPr>
          <w:rFonts w:eastAsia="Times New Roman" w:cs="Arial"/>
        </w:rPr>
        <w:t xml:space="preserve"> as a leader and key interface between all departments. Responsibilities include:</w:t>
      </w:r>
    </w:p>
    <w:p w14:paraId="2C1B7A62" w14:textId="77777777" w:rsidR="004E3DBD" w:rsidRDefault="004E3DBD" w:rsidP="004E3DBD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BUSINESS </w:t>
      </w:r>
      <w:r w:rsidRPr="00A13A34">
        <w:rPr>
          <w:rFonts w:eastAsia="Times New Roman"/>
          <w:i/>
          <w:iCs/>
        </w:rPr>
        <w:t>DEVELOPMENT</w:t>
      </w:r>
      <w:r>
        <w:rPr>
          <w:rFonts w:eastAsia="Times New Roman"/>
          <w:i/>
          <w:iCs/>
        </w:rPr>
        <w:t xml:space="preserve">: </w:t>
      </w:r>
    </w:p>
    <w:p w14:paraId="3532D91E" w14:textId="5BCF8C2B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516ACD">
        <w:rPr>
          <w:rFonts w:eastAsia="Times New Roman"/>
        </w:rPr>
        <w:t xml:space="preserve">Establish new scientific and strategic partnerships, </w:t>
      </w:r>
      <w:r>
        <w:rPr>
          <w:rFonts w:eastAsia="Times New Roman"/>
        </w:rPr>
        <w:t xml:space="preserve">licensing arrangements, </w:t>
      </w:r>
      <w:r w:rsidRPr="00516ACD">
        <w:rPr>
          <w:rFonts w:eastAsia="Times New Roman"/>
        </w:rPr>
        <w:t xml:space="preserve">joint ventures and alliances aligned with </w:t>
      </w:r>
      <w:r w:rsidR="0085675F">
        <w:rPr>
          <w:rFonts w:eastAsia="Times New Roman"/>
        </w:rPr>
        <w:t>Astria’s</w:t>
      </w:r>
      <w:r w:rsidRPr="00516ACD">
        <w:rPr>
          <w:rFonts w:eastAsia="Times New Roman"/>
        </w:rPr>
        <w:t xml:space="preserve"> business objectives</w:t>
      </w:r>
      <w:r>
        <w:rPr>
          <w:rFonts w:eastAsia="Times New Roman"/>
        </w:rPr>
        <w:t xml:space="preserve"> to build the rare disease pipeline</w:t>
      </w:r>
      <w:r w:rsidRPr="00516ACD">
        <w:rPr>
          <w:rFonts w:eastAsia="Times New Roman"/>
        </w:rPr>
        <w:t xml:space="preserve">. </w:t>
      </w:r>
    </w:p>
    <w:p w14:paraId="7AC033BA" w14:textId="77777777" w:rsidR="004E3DBD" w:rsidRPr="004F5DB3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516ACD">
        <w:rPr>
          <w:rFonts w:eastAsia="Times New Roman"/>
        </w:rPr>
        <w:t xml:space="preserve">Lead, develop and execute </w:t>
      </w:r>
      <w:r>
        <w:rPr>
          <w:rFonts w:eastAsia="Times New Roman"/>
        </w:rPr>
        <w:t>b</w:t>
      </w:r>
      <w:r w:rsidRPr="00516ACD">
        <w:rPr>
          <w:rFonts w:eastAsia="Times New Roman"/>
        </w:rPr>
        <w:t xml:space="preserve">usiness </w:t>
      </w:r>
      <w:r>
        <w:rPr>
          <w:rFonts w:eastAsia="Times New Roman"/>
        </w:rPr>
        <w:t>d</w:t>
      </w:r>
      <w:r w:rsidRPr="00516ACD">
        <w:rPr>
          <w:rFonts w:eastAsia="Times New Roman"/>
        </w:rPr>
        <w:t>evelopment strategies</w:t>
      </w:r>
      <w:r>
        <w:rPr>
          <w:rFonts w:eastAsia="Times New Roman"/>
        </w:rPr>
        <w:t xml:space="preserve">, proactively identify </w:t>
      </w:r>
      <w:proofErr w:type="gramStart"/>
      <w:r>
        <w:rPr>
          <w:rFonts w:eastAsia="Times New Roman"/>
        </w:rPr>
        <w:t>opportunities</w:t>
      </w:r>
      <w:proofErr w:type="gramEnd"/>
      <w:r w:rsidRPr="00516ACD">
        <w:rPr>
          <w:rFonts w:eastAsia="Times New Roman"/>
        </w:rPr>
        <w:t xml:space="preserve"> and </w:t>
      </w:r>
      <w:r>
        <w:rPr>
          <w:rFonts w:eastAsia="Times New Roman"/>
        </w:rPr>
        <w:t xml:space="preserve">lead </w:t>
      </w:r>
      <w:r w:rsidRPr="00516ACD">
        <w:rPr>
          <w:rFonts w:eastAsia="Times New Roman"/>
        </w:rPr>
        <w:t>the evaluation of external opportunities</w:t>
      </w:r>
      <w:r>
        <w:rPr>
          <w:rFonts w:eastAsia="Times New Roman"/>
        </w:rPr>
        <w:t>.</w:t>
      </w:r>
      <w:r w:rsidRPr="00516ACD">
        <w:rPr>
          <w:rFonts w:eastAsia="Times New Roman"/>
        </w:rPr>
        <w:t xml:space="preserve"> </w:t>
      </w:r>
    </w:p>
    <w:p w14:paraId="3A8D72FD" w14:textId="0CA6D93C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516ACD">
        <w:rPr>
          <w:rFonts w:eastAsia="Times New Roman"/>
        </w:rPr>
        <w:t>Remain abreast of market trends and dynamics and engage the organization to continually stay ahead of the competition.</w:t>
      </w:r>
    </w:p>
    <w:p w14:paraId="77E88D63" w14:textId="69A30C92" w:rsidR="003F122A" w:rsidRPr="00A13A34" w:rsidRDefault="003F122A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>
        <w:rPr>
          <w:rFonts w:eastAsia="Times New Roman"/>
        </w:rPr>
        <w:t>Prepare and present materials</w:t>
      </w:r>
      <w:r w:rsidR="00526E28">
        <w:rPr>
          <w:rFonts w:eastAsia="Times New Roman"/>
        </w:rPr>
        <w:t xml:space="preserve"> related to potential transactions and Business Development opportunities</w:t>
      </w:r>
      <w:r>
        <w:rPr>
          <w:rFonts w:eastAsia="Times New Roman"/>
        </w:rPr>
        <w:t xml:space="preserve"> to the Board of Directors and Special Committees of the Board.</w:t>
      </w:r>
    </w:p>
    <w:p w14:paraId="5F8116AB" w14:textId="77777777" w:rsidR="004E3DBD" w:rsidRPr="00A13A34" w:rsidRDefault="004E3DBD" w:rsidP="004E3DBD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540"/>
        <w:contextualSpacing w:val="0"/>
        <w:rPr>
          <w:rFonts w:eastAsia="Times New Roman"/>
        </w:rPr>
      </w:pPr>
    </w:p>
    <w:p w14:paraId="764F9840" w14:textId="77777777" w:rsidR="004E3DBD" w:rsidRPr="00A13A34" w:rsidRDefault="004E3DBD" w:rsidP="004E3DBD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180"/>
        <w:contextualSpacing w:val="0"/>
        <w:rPr>
          <w:rFonts w:eastAsia="Times New Roman"/>
          <w:i/>
          <w:iCs/>
        </w:rPr>
      </w:pPr>
      <w:r w:rsidRPr="00A13A34">
        <w:rPr>
          <w:rFonts w:eastAsia="Times New Roman"/>
          <w:i/>
          <w:iCs/>
        </w:rPr>
        <w:t xml:space="preserve">CROSS-FUNCTIONAL COLLABORATION: </w:t>
      </w:r>
    </w:p>
    <w:p w14:paraId="6690D24C" w14:textId="77777777" w:rsidR="004E3DBD" w:rsidRPr="00A13A34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>
        <w:rPr>
          <w:rFonts w:eastAsia="Times New Roman"/>
        </w:rPr>
        <w:t>Collaborate across functions</w:t>
      </w:r>
      <w:r w:rsidRPr="00516ACD">
        <w:rPr>
          <w:rFonts w:eastAsia="Times New Roman"/>
        </w:rPr>
        <w:t xml:space="preserve"> ensuring alignment of goals and priorities to deliver on business objectives. </w:t>
      </w:r>
    </w:p>
    <w:p w14:paraId="5CE0A1F9" w14:textId="77777777" w:rsidR="004E3DBD" w:rsidRPr="00A13A34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516ACD">
        <w:rPr>
          <w:rFonts w:eastAsia="Times New Roman"/>
        </w:rPr>
        <w:t xml:space="preserve">Communicate frequently and effectively in all business dealings to ensure alignment and consistency of direction while encouraging autonomy, decisive </w:t>
      </w:r>
      <w:proofErr w:type="gramStart"/>
      <w:r w:rsidRPr="00516ACD">
        <w:rPr>
          <w:rFonts w:eastAsia="Times New Roman"/>
        </w:rPr>
        <w:t>action</w:t>
      </w:r>
      <w:proofErr w:type="gramEnd"/>
      <w:r w:rsidRPr="00516ACD">
        <w:rPr>
          <w:rFonts w:eastAsia="Times New Roman"/>
        </w:rPr>
        <w:t xml:space="preserve"> and an entrepreneurial spirit. </w:t>
      </w:r>
    </w:p>
    <w:p w14:paraId="30B2AAAB" w14:textId="77777777" w:rsidR="004E3DBD" w:rsidRPr="00A13A34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516ACD">
        <w:rPr>
          <w:rFonts w:eastAsia="Times New Roman"/>
        </w:rPr>
        <w:t xml:space="preserve">Provide a clear vision and focused direction to develop strategies and recommendations to enhance business relationships. </w:t>
      </w:r>
    </w:p>
    <w:p w14:paraId="514A3A76" w14:textId="77777777" w:rsidR="004E3DBD" w:rsidRPr="00A13A34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516ACD">
        <w:rPr>
          <w:rFonts w:eastAsia="Times New Roman"/>
        </w:rPr>
        <w:t>Translate and communicate compelling business development &amp; licensing opportunities to senior management</w:t>
      </w:r>
      <w:r>
        <w:rPr>
          <w:rFonts w:eastAsia="Times New Roman"/>
        </w:rPr>
        <w:t>.</w:t>
      </w:r>
    </w:p>
    <w:p w14:paraId="27B1A0A1" w14:textId="77777777" w:rsidR="004E3DBD" w:rsidRPr="00A13A34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516ACD">
        <w:rPr>
          <w:rFonts w:eastAsia="Times New Roman"/>
        </w:rPr>
        <w:lastRenderedPageBreak/>
        <w:t>Establish credibility throughout the organization and position self as an effective problem solver, exceptional people-</w:t>
      </w:r>
      <w:proofErr w:type="gramStart"/>
      <w:r w:rsidRPr="00516ACD">
        <w:rPr>
          <w:rFonts w:eastAsia="Times New Roman"/>
        </w:rPr>
        <w:t>leader</w:t>
      </w:r>
      <w:proofErr w:type="gramEnd"/>
      <w:r w:rsidRPr="00516ACD">
        <w:rPr>
          <w:rFonts w:eastAsia="Times New Roman"/>
        </w:rPr>
        <w:t xml:space="preserve"> and driver of business growth.</w:t>
      </w:r>
    </w:p>
    <w:p w14:paraId="646BF935" w14:textId="77777777" w:rsidR="004E3DBD" w:rsidRDefault="004E3DBD" w:rsidP="004E3DBD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540"/>
        <w:contextualSpacing w:val="0"/>
        <w:rPr>
          <w:rFonts w:eastAsia="Times New Roman"/>
        </w:rPr>
      </w:pPr>
    </w:p>
    <w:p w14:paraId="1D44535A" w14:textId="77777777" w:rsidR="004E3DBD" w:rsidRPr="00A13A34" w:rsidRDefault="004E3DBD" w:rsidP="004E3DBD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180"/>
        <w:contextualSpacing w:val="0"/>
        <w:rPr>
          <w:rFonts w:eastAsia="Times New Roman"/>
          <w:i/>
          <w:iCs/>
        </w:rPr>
      </w:pPr>
      <w:r w:rsidRPr="00A13A34">
        <w:rPr>
          <w:rFonts w:eastAsia="Times New Roman"/>
          <w:i/>
          <w:iCs/>
        </w:rPr>
        <w:t xml:space="preserve">EXTERNAL RELATIONSHIP MANAGEMENT: </w:t>
      </w:r>
    </w:p>
    <w:p w14:paraId="613E6927" w14:textId="77777777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516ACD">
        <w:rPr>
          <w:rFonts w:eastAsia="Times New Roman"/>
        </w:rPr>
        <w:t xml:space="preserve">Cultivate, </w:t>
      </w:r>
      <w:proofErr w:type="gramStart"/>
      <w:r w:rsidRPr="00516ACD">
        <w:rPr>
          <w:rFonts w:eastAsia="Times New Roman"/>
        </w:rPr>
        <w:t>maintain</w:t>
      </w:r>
      <w:proofErr w:type="gramEnd"/>
      <w:r w:rsidRPr="00516ACD">
        <w:rPr>
          <w:rFonts w:eastAsia="Times New Roman"/>
        </w:rPr>
        <w:t xml:space="preserve"> and facilitate strong relationships with key constituents in the pharmaceutical and biotech industries. </w:t>
      </w:r>
    </w:p>
    <w:p w14:paraId="3254E59F" w14:textId="77777777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516ACD">
        <w:rPr>
          <w:rFonts w:eastAsia="Times New Roman"/>
        </w:rPr>
        <w:t xml:space="preserve">Develop and maintain relationships with industry executives which advance and enhance the company’s position in the marketplace and presence in the industry. </w:t>
      </w:r>
    </w:p>
    <w:p w14:paraId="7DF9C02D" w14:textId="77777777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516ACD">
        <w:rPr>
          <w:rFonts w:eastAsia="Times New Roman"/>
        </w:rPr>
        <w:t xml:space="preserve">Leverage existing key contacts to generate leads and continuously forge new opportunities. </w:t>
      </w:r>
    </w:p>
    <w:p w14:paraId="714E801F" w14:textId="77777777" w:rsidR="004E3DBD" w:rsidRDefault="004E3DBD" w:rsidP="004E3DBD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540"/>
        <w:contextualSpacing w:val="0"/>
        <w:rPr>
          <w:rFonts w:eastAsia="Times New Roman"/>
        </w:rPr>
      </w:pPr>
    </w:p>
    <w:p w14:paraId="6B96162D" w14:textId="77777777" w:rsidR="004E3DBD" w:rsidRPr="00A13A34" w:rsidRDefault="004E3DBD" w:rsidP="004E3DBD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180"/>
        <w:contextualSpacing w:val="0"/>
        <w:rPr>
          <w:rFonts w:eastAsia="Times New Roman"/>
          <w:i/>
          <w:iCs/>
        </w:rPr>
      </w:pPr>
      <w:r w:rsidRPr="00A13A34">
        <w:rPr>
          <w:rFonts w:eastAsia="Times New Roman"/>
          <w:i/>
          <w:iCs/>
        </w:rPr>
        <w:t>DEAL NEGOTIATION</w:t>
      </w:r>
      <w:r>
        <w:rPr>
          <w:rFonts w:eastAsia="Times New Roman"/>
          <w:i/>
          <w:iCs/>
        </w:rPr>
        <w:t>/PROCESSES</w:t>
      </w:r>
      <w:r w:rsidRPr="00A13A34">
        <w:rPr>
          <w:rFonts w:eastAsia="Times New Roman"/>
          <w:i/>
          <w:iCs/>
        </w:rPr>
        <w:t xml:space="preserve">: </w:t>
      </w:r>
    </w:p>
    <w:p w14:paraId="77DDB25B" w14:textId="5B3A7157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516ACD">
        <w:rPr>
          <w:rFonts w:eastAsia="Times New Roman"/>
        </w:rPr>
        <w:t xml:space="preserve">Proficiently </w:t>
      </w:r>
      <w:r>
        <w:rPr>
          <w:rFonts w:eastAsia="Times New Roman"/>
        </w:rPr>
        <w:t>manage</w:t>
      </w:r>
      <w:r w:rsidRPr="00516ACD">
        <w:rPr>
          <w:rFonts w:eastAsia="Times New Roman"/>
        </w:rPr>
        <w:t xml:space="preserve"> complex negotiations in business </w:t>
      </w:r>
      <w:r>
        <w:rPr>
          <w:rFonts w:eastAsia="Times New Roman"/>
        </w:rPr>
        <w:t xml:space="preserve">development </w:t>
      </w:r>
      <w:r w:rsidRPr="00516ACD">
        <w:rPr>
          <w:rFonts w:eastAsia="Times New Roman"/>
        </w:rPr>
        <w:t xml:space="preserve">transactions in a manner which promotes and protects </w:t>
      </w:r>
      <w:r w:rsidR="0085675F">
        <w:rPr>
          <w:rFonts w:eastAsia="Times New Roman"/>
        </w:rPr>
        <w:t>Astria’s</w:t>
      </w:r>
      <w:r w:rsidRPr="00516ACD">
        <w:rPr>
          <w:rFonts w:eastAsia="Times New Roman"/>
        </w:rPr>
        <w:t xml:space="preserve"> business interests</w:t>
      </w:r>
      <w:r>
        <w:rPr>
          <w:rFonts w:eastAsia="Times New Roman"/>
        </w:rPr>
        <w:t>.</w:t>
      </w:r>
    </w:p>
    <w:p w14:paraId="0F105090" w14:textId="77777777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516ACD">
        <w:rPr>
          <w:rFonts w:eastAsia="Times New Roman"/>
        </w:rPr>
        <w:t xml:space="preserve">Ensure that all contracts and alliances are negotiated and executed according to plan and in compliance with all applicable policies and regulations. </w:t>
      </w:r>
    </w:p>
    <w:p w14:paraId="7FEF4F65" w14:textId="77777777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516ACD">
        <w:rPr>
          <w:rFonts w:eastAsia="Times New Roman"/>
        </w:rPr>
        <w:t>Establish best practices throughout organization</w:t>
      </w:r>
      <w:r>
        <w:rPr>
          <w:rFonts w:eastAsia="Times New Roman"/>
        </w:rPr>
        <w:t xml:space="preserve"> to ensure efficient use of cross-functional resources</w:t>
      </w:r>
      <w:r w:rsidRPr="00516ACD">
        <w:rPr>
          <w:rFonts w:eastAsia="Times New Roman"/>
        </w:rPr>
        <w:t xml:space="preserve">. </w:t>
      </w:r>
    </w:p>
    <w:p w14:paraId="1AC5C08B" w14:textId="77777777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>
        <w:rPr>
          <w:rFonts w:eastAsia="Times New Roman"/>
        </w:rPr>
        <w:t>Establish necessary processes and timeframes to ensure proper due diligence and deal optimization.</w:t>
      </w:r>
    </w:p>
    <w:p w14:paraId="2F7848DF" w14:textId="77777777" w:rsidR="004E3DBD" w:rsidRDefault="004E3DBD" w:rsidP="004E3DBD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360"/>
        <w:contextualSpacing w:val="0"/>
        <w:rPr>
          <w:rFonts w:eastAsia="Times New Roman"/>
        </w:rPr>
      </w:pPr>
    </w:p>
    <w:p w14:paraId="34906B94" w14:textId="77777777" w:rsidR="004E3DBD" w:rsidRPr="004E3DBD" w:rsidRDefault="004E3DBD" w:rsidP="004E3DBD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color w:val="000000" w:themeColor="text1"/>
          <w:shd w:val="clear" w:color="auto" w:fill="FFFFFF"/>
        </w:rPr>
      </w:pPr>
      <w:r w:rsidRPr="004E3DBD">
        <w:rPr>
          <w:rFonts w:cstheme="minorHAnsi"/>
          <w:b/>
          <w:bCs/>
          <w:color w:val="000000" w:themeColor="text1"/>
          <w:shd w:val="clear" w:color="auto" w:fill="FFFFFF"/>
        </w:rPr>
        <w:t xml:space="preserve">Critical Competencies </w:t>
      </w:r>
    </w:p>
    <w:p w14:paraId="237BDB11" w14:textId="77777777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>
        <w:rPr>
          <w:rFonts w:eastAsia="Times New Roman"/>
        </w:rPr>
        <w:t>Ability to communicate and persuade multiple stakeholders include the executive team and potential partners</w:t>
      </w:r>
    </w:p>
    <w:p w14:paraId="618FEDE5" w14:textId="77777777" w:rsidR="004E3DBD" w:rsidRPr="005B2A47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D004B7">
        <w:rPr>
          <w:rFonts w:eastAsia="Times New Roman"/>
        </w:rPr>
        <w:t xml:space="preserve">Broad understanding of biotech/pharmaceutical </w:t>
      </w:r>
      <w:r>
        <w:rPr>
          <w:rFonts w:eastAsia="Times New Roman"/>
        </w:rPr>
        <w:t>marketplace</w:t>
      </w:r>
      <w:r w:rsidRPr="00D004B7">
        <w:rPr>
          <w:rFonts w:eastAsia="Times New Roman"/>
        </w:rPr>
        <w:t xml:space="preserve"> </w:t>
      </w:r>
    </w:p>
    <w:p w14:paraId="69A65869" w14:textId="77777777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>
        <w:rPr>
          <w:rFonts w:eastAsia="Times New Roman"/>
        </w:rPr>
        <w:t>Strong cross-functional matrix leadership especially for due diligence and deal assessment</w:t>
      </w:r>
    </w:p>
    <w:p w14:paraId="2D9A9567" w14:textId="77777777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>
        <w:rPr>
          <w:rFonts w:eastAsia="Times New Roman"/>
        </w:rPr>
        <w:t xml:space="preserve">Interpersonal skills that foster and support the culture, </w:t>
      </w:r>
      <w:proofErr w:type="gramStart"/>
      <w:r>
        <w:rPr>
          <w:rFonts w:eastAsia="Times New Roman"/>
        </w:rPr>
        <w:t>values</w:t>
      </w:r>
      <w:proofErr w:type="gramEnd"/>
      <w:r>
        <w:rPr>
          <w:rFonts w:eastAsia="Times New Roman"/>
        </w:rPr>
        <w:t xml:space="preserve"> and mission of the company</w:t>
      </w:r>
    </w:p>
    <w:p w14:paraId="1E62616B" w14:textId="77777777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>
        <w:rPr>
          <w:rFonts w:eastAsia="Times New Roman"/>
        </w:rPr>
        <w:t>Strong balance between scientific and drug development and assessment of commercial opportunities and unmet need</w:t>
      </w:r>
    </w:p>
    <w:p w14:paraId="3F4006E9" w14:textId="77777777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D004B7">
        <w:rPr>
          <w:rFonts w:eastAsia="Times New Roman"/>
        </w:rPr>
        <w:t xml:space="preserve">Customer </w:t>
      </w:r>
      <w:r>
        <w:rPr>
          <w:rFonts w:eastAsia="Times New Roman"/>
        </w:rPr>
        <w:t>f</w:t>
      </w:r>
      <w:r w:rsidRPr="00D004B7">
        <w:rPr>
          <w:rFonts w:eastAsia="Times New Roman"/>
        </w:rPr>
        <w:t xml:space="preserve">ocused: Keeps patients, payers and physicians front and center in daily work and collaborates to solve critical scientific and business challenges; listens with empathy to respond to current needs and to develop the foresight to anticipate future needs; drives success through win-win outcomes. </w:t>
      </w:r>
    </w:p>
    <w:p w14:paraId="1655E599" w14:textId="77777777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>
        <w:rPr>
          <w:rFonts w:eastAsia="Times New Roman"/>
        </w:rPr>
        <w:t>E</w:t>
      </w:r>
      <w:r w:rsidRPr="00D004B7">
        <w:rPr>
          <w:rFonts w:eastAsia="Times New Roman"/>
        </w:rPr>
        <w:t>ncourages diverse perspectives and backgrounds at all levels to optimize performance.</w:t>
      </w:r>
    </w:p>
    <w:p w14:paraId="7855E6F6" w14:textId="77777777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D004B7">
        <w:rPr>
          <w:rFonts w:eastAsia="Times New Roman"/>
        </w:rPr>
        <w:t xml:space="preserve">Results-oriented with solid analytical skills required to understand and challenge inputs into evaluations and build business cases. </w:t>
      </w:r>
    </w:p>
    <w:p w14:paraId="128A570B" w14:textId="77777777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D004B7">
        <w:rPr>
          <w:rFonts w:eastAsia="Times New Roman"/>
        </w:rPr>
        <w:t>Superb project management skills; attention to detail, strong organizational and follow-up skills</w:t>
      </w:r>
      <w:r>
        <w:rPr>
          <w:rFonts w:eastAsia="Times New Roman"/>
        </w:rPr>
        <w:t xml:space="preserve"> within a matrix environment</w:t>
      </w:r>
    </w:p>
    <w:p w14:paraId="6039F538" w14:textId="77777777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D004B7">
        <w:rPr>
          <w:rFonts w:eastAsia="Times New Roman"/>
        </w:rPr>
        <w:t xml:space="preserve">Ability to identify and prioritize risks across functional areas, weigh those appropriately with benefits of investment, and effectively frame business decisions for senior management. </w:t>
      </w:r>
    </w:p>
    <w:p w14:paraId="2A815656" w14:textId="77777777" w:rsidR="004E3DBD" w:rsidRDefault="004E3DBD" w:rsidP="004E3DBD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540"/>
        <w:rPr>
          <w:rFonts w:cs="Open Sans"/>
          <w:b/>
          <w:bCs/>
          <w:color w:val="F79646" w:themeColor="accent6"/>
          <w:sz w:val="20"/>
          <w:szCs w:val="20"/>
          <w:shd w:val="clear" w:color="auto" w:fill="FFFFFF"/>
        </w:rPr>
      </w:pPr>
    </w:p>
    <w:p w14:paraId="3ED9F7C9" w14:textId="77777777" w:rsidR="004E3DBD" w:rsidRPr="004E3DBD" w:rsidRDefault="004E3DBD" w:rsidP="004E3DBD">
      <w:pPr>
        <w:spacing w:before="100" w:beforeAutospacing="1" w:after="100" w:afterAutospacing="1" w:line="240" w:lineRule="auto"/>
        <w:contextualSpacing/>
        <w:rPr>
          <w:rFonts w:cstheme="minorHAnsi"/>
          <w:b/>
          <w:bCs/>
          <w:color w:val="000000" w:themeColor="text1"/>
          <w:shd w:val="clear" w:color="auto" w:fill="FFFFFF"/>
        </w:rPr>
      </w:pPr>
      <w:r w:rsidRPr="004E3DBD">
        <w:rPr>
          <w:rFonts w:cstheme="minorHAnsi"/>
          <w:b/>
          <w:bCs/>
          <w:color w:val="000000" w:themeColor="text1"/>
          <w:shd w:val="clear" w:color="auto" w:fill="FFFFFF"/>
        </w:rPr>
        <w:t>Qualifications:</w:t>
      </w:r>
    </w:p>
    <w:p w14:paraId="4B03ABFE" w14:textId="77777777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D004B7">
        <w:rPr>
          <w:rFonts w:eastAsia="Times New Roman"/>
        </w:rPr>
        <w:t xml:space="preserve">Bachelor’s Degree in business or science discipline required. Advanced degree (MBA, MD, PhD, PharmD) strongly preferred. </w:t>
      </w:r>
    </w:p>
    <w:p w14:paraId="66E9FE2C" w14:textId="77777777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D004B7">
        <w:rPr>
          <w:rFonts w:eastAsia="Times New Roman"/>
        </w:rPr>
        <w:t xml:space="preserve">12+ years progressive experience in the biotech/pharmaceutical industry required with minimum </w:t>
      </w:r>
      <w:r>
        <w:rPr>
          <w:rFonts w:eastAsia="Times New Roman"/>
        </w:rPr>
        <w:t>5</w:t>
      </w:r>
      <w:r w:rsidRPr="00D004B7">
        <w:rPr>
          <w:rFonts w:eastAsia="Times New Roman"/>
        </w:rPr>
        <w:t xml:space="preserve"> </w:t>
      </w:r>
      <w:r w:rsidRPr="00D004B7">
        <w:rPr>
          <w:rFonts w:eastAsia="Times New Roman"/>
        </w:rPr>
        <w:lastRenderedPageBreak/>
        <w:t xml:space="preserve">years proven Business Development expertise. </w:t>
      </w:r>
    </w:p>
    <w:p w14:paraId="39C8C217" w14:textId="0D284E85" w:rsid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>
        <w:rPr>
          <w:rFonts w:eastAsia="Times New Roman"/>
        </w:rPr>
        <w:t>Rare</w:t>
      </w:r>
      <w:r w:rsidRPr="00D004B7">
        <w:rPr>
          <w:rFonts w:eastAsia="Times New Roman"/>
        </w:rPr>
        <w:t xml:space="preserve"> disease </w:t>
      </w:r>
      <w:r w:rsidR="00FE3416">
        <w:rPr>
          <w:rFonts w:eastAsia="Times New Roman"/>
        </w:rPr>
        <w:t xml:space="preserve">and/or allergy and immunology </w:t>
      </w:r>
      <w:r w:rsidRPr="00D004B7">
        <w:rPr>
          <w:rFonts w:eastAsia="Times New Roman"/>
        </w:rPr>
        <w:t xml:space="preserve">therapeutic area expertise. </w:t>
      </w:r>
    </w:p>
    <w:p w14:paraId="06552FC0" w14:textId="721448F5" w:rsidR="009D5EB6" w:rsidRPr="004E3DBD" w:rsidRDefault="004E3DBD" w:rsidP="004E3DBD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360" w:hanging="180"/>
        <w:contextualSpacing w:val="0"/>
        <w:rPr>
          <w:rFonts w:eastAsia="Times New Roman"/>
        </w:rPr>
      </w:pPr>
      <w:r w:rsidRPr="00D004B7">
        <w:rPr>
          <w:rFonts w:eastAsia="Times New Roman"/>
        </w:rPr>
        <w:t>Track record of successfully leading strategic collaboration</w:t>
      </w:r>
      <w:r>
        <w:rPr>
          <w:rFonts w:eastAsia="Times New Roman"/>
        </w:rPr>
        <w:t xml:space="preserve">, </w:t>
      </w:r>
      <w:r w:rsidRPr="00D004B7">
        <w:rPr>
          <w:rFonts w:eastAsia="Times New Roman"/>
        </w:rPr>
        <w:t xml:space="preserve">licensing </w:t>
      </w:r>
      <w:r>
        <w:rPr>
          <w:rFonts w:eastAsia="Times New Roman"/>
        </w:rPr>
        <w:t xml:space="preserve">and other forms of acquisition/disposition </w:t>
      </w:r>
      <w:r w:rsidRPr="00D004B7">
        <w:rPr>
          <w:rFonts w:eastAsia="Times New Roman"/>
        </w:rPr>
        <w:t xml:space="preserve">agreements including </w:t>
      </w:r>
      <w:r>
        <w:rPr>
          <w:rFonts w:eastAsia="Times New Roman"/>
        </w:rPr>
        <w:t>executing</w:t>
      </w:r>
      <w:r w:rsidRPr="00D004B7">
        <w:rPr>
          <w:rFonts w:eastAsia="Times New Roman"/>
        </w:rPr>
        <w:t xml:space="preserve"> due diligence processes and leading complex negotiations exemplified by a very strong deal sheet. </w:t>
      </w:r>
    </w:p>
    <w:sectPr w:rsidR="009D5EB6" w:rsidRPr="004E3DBD" w:rsidSect="001A1BDB"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9390" w14:textId="77777777" w:rsidR="002A67E5" w:rsidRDefault="002A67E5" w:rsidP="003A4B33">
      <w:pPr>
        <w:spacing w:after="0" w:line="240" w:lineRule="auto"/>
      </w:pPr>
      <w:r>
        <w:separator/>
      </w:r>
    </w:p>
  </w:endnote>
  <w:endnote w:type="continuationSeparator" w:id="0">
    <w:p w14:paraId="4B4F1936" w14:textId="77777777" w:rsidR="002A67E5" w:rsidRDefault="002A67E5" w:rsidP="003A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C61E" w14:textId="77777777" w:rsidR="002A67E5" w:rsidRDefault="002A67E5" w:rsidP="003A4B33">
      <w:pPr>
        <w:spacing w:after="0" w:line="240" w:lineRule="auto"/>
      </w:pPr>
      <w:r>
        <w:separator/>
      </w:r>
    </w:p>
  </w:footnote>
  <w:footnote w:type="continuationSeparator" w:id="0">
    <w:p w14:paraId="059131E4" w14:textId="77777777" w:rsidR="002A67E5" w:rsidRDefault="002A67E5" w:rsidP="003A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917" w14:textId="77777777" w:rsidR="00502D30" w:rsidRDefault="00502D30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3883" w14:textId="72083414" w:rsidR="00502D30" w:rsidRPr="004E2778" w:rsidRDefault="00680F23" w:rsidP="002A7BE3">
    <w:pPr>
      <w:pStyle w:val="Header"/>
      <w:tabs>
        <w:tab w:val="clear" w:pos="4680"/>
        <w:tab w:val="center" w:pos="4770"/>
      </w:tabs>
      <w:rPr>
        <w:b/>
        <w:color w:val="4A4E54"/>
        <w:sz w:val="20"/>
      </w:rPr>
    </w:pPr>
    <w:r>
      <w:rPr>
        <w:b/>
        <w:color w:val="4A4E54"/>
        <w:sz w:val="20"/>
      </w:rPr>
      <w:t>75 State Street</w:t>
    </w:r>
    <w:r w:rsidR="00411494">
      <w:rPr>
        <w:b/>
        <w:color w:val="4A4E54"/>
        <w:sz w:val="20"/>
      </w:rPr>
      <w:t>,</w:t>
    </w:r>
    <w:r>
      <w:rPr>
        <w:b/>
        <w:color w:val="4A4E54"/>
        <w:sz w:val="20"/>
      </w:rPr>
      <w:t xml:space="preserve"> Suite </w:t>
    </w:r>
    <w:r w:rsidR="00AF628D">
      <w:rPr>
        <w:b/>
        <w:color w:val="4A4E54"/>
        <w:sz w:val="20"/>
      </w:rPr>
      <w:t>1400, Boston</w:t>
    </w:r>
    <w:r w:rsidR="00411494">
      <w:rPr>
        <w:b/>
        <w:color w:val="4A4E54"/>
        <w:sz w:val="20"/>
      </w:rPr>
      <w:t xml:space="preserve"> MA 021</w:t>
    </w:r>
    <w:r>
      <w:rPr>
        <w:b/>
        <w:color w:val="4A4E54"/>
        <w:sz w:val="20"/>
      </w:rPr>
      <w:t>09</w:t>
    </w:r>
    <w:r w:rsidR="00411494">
      <w:rPr>
        <w:b/>
        <w:color w:val="4A4E54"/>
        <w:sz w:val="20"/>
      </w:rPr>
      <w:t xml:space="preserve"> </w:t>
    </w:r>
    <w:r w:rsidR="00502D30" w:rsidRPr="004E2778">
      <w:rPr>
        <w:b/>
        <w:color w:val="4A4E54"/>
        <w:sz w:val="20"/>
      </w:rPr>
      <w:t>USA</w:t>
    </w:r>
    <w:r w:rsidR="00502D30" w:rsidRPr="004E2778">
      <w:rPr>
        <w:b/>
        <w:color w:val="4A4E54"/>
        <w:sz w:val="20"/>
      </w:rPr>
      <w:tab/>
    </w:r>
    <w:r w:rsidR="00502D30" w:rsidRPr="004E2778">
      <w:rPr>
        <w:b/>
        <w:color w:val="4A4E54"/>
        <w:sz w:val="20"/>
      </w:rPr>
      <w:tab/>
    </w:r>
  </w:p>
  <w:p w14:paraId="7C53D287" w14:textId="7343AD41" w:rsidR="00502D30" w:rsidRPr="003A4B33" w:rsidRDefault="00502D30" w:rsidP="00AD759E">
    <w:pPr>
      <w:pStyle w:val="Header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="005C5929">
      <w:rPr>
        <w:rFonts w:ascii="Arial" w:hAnsi="Arial" w:cs="Arial"/>
        <w:b/>
        <w:noProof/>
      </w:rPr>
      <w:drawing>
        <wp:inline distT="0" distB="0" distL="0" distR="0" wp14:anchorId="065A922D" wp14:editId="5BA669B0">
          <wp:extent cx="1422400" cy="520279"/>
          <wp:effectExtent l="0" t="0" r="635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756" cy="52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07630" w14:textId="77777777" w:rsidR="00502D30" w:rsidRDefault="00502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B37"/>
    <w:multiLevelType w:val="hybridMultilevel"/>
    <w:tmpl w:val="E7EC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7ED5"/>
    <w:multiLevelType w:val="hybridMultilevel"/>
    <w:tmpl w:val="BF1E9BFC"/>
    <w:lvl w:ilvl="0" w:tplc="9EFE09A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80259D9"/>
    <w:multiLevelType w:val="multilevel"/>
    <w:tmpl w:val="62AAA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B267B"/>
    <w:multiLevelType w:val="multilevel"/>
    <w:tmpl w:val="E29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D5027"/>
    <w:multiLevelType w:val="hybridMultilevel"/>
    <w:tmpl w:val="4ECC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4E2C"/>
    <w:multiLevelType w:val="multilevel"/>
    <w:tmpl w:val="8018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F72731"/>
    <w:multiLevelType w:val="hybridMultilevel"/>
    <w:tmpl w:val="93F8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40E0D"/>
    <w:multiLevelType w:val="hybridMultilevel"/>
    <w:tmpl w:val="6E54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F0E93"/>
    <w:multiLevelType w:val="hybridMultilevel"/>
    <w:tmpl w:val="BB76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E6B47"/>
    <w:multiLevelType w:val="multilevel"/>
    <w:tmpl w:val="992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65624D"/>
    <w:multiLevelType w:val="hybridMultilevel"/>
    <w:tmpl w:val="F170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14CC8"/>
    <w:multiLevelType w:val="hybridMultilevel"/>
    <w:tmpl w:val="CDE8C80E"/>
    <w:lvl w:ilvl="0" w:tplc="707E2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22428">
      <w:start w:val="14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C0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87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27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05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C7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09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60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AA3099"/>
    <w:multiLevelType w:val="multilevel"/>
    <w:tmpl w:val="29D6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07A17"/>
    <w:multiLevelType w:val="hybridMultilevel"/>
    <w:tmpl w:val="52501AEE"/>
    <w:lvl w:ilvl="0" w:tplc="FABE02B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F16ACB"/>
    <w:multiLevelType w:val="multilevel"/>
    <w:tmpl w:val="7ADE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3103A2"/>
    <w:multiLevelType w:val="hybridMultilevel"/>
    <w:tmpl w:val="133E87BE"/>
    <w:lvl w:ilvl="0" w:tplc="E500E168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5491D65"/>
    <w:multiLevelType w:val="multilevel"/>
    <w:tmpl w:val="DF3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168DE"/>
    <w:multiLevelType w:val="hybridMultilevel"/>
    <w:tmpl w:val="B3382168"/>
    <w:lvl w:ilvl="0" w:tplc="175A225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EC8364B"/>
    <w:multiLevelType w:val="hybridMultilevel"/>
    <w:tmpl w:val="0FBE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75E78"/>
    <w:multiLevelType w:val="hybridMultilevel"/>
    <w:tmpl w:val="CC661430"/>
    <w:lvl w:ilvl="0" w:tplc="D2A6DC3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206EF"/>
    <w:multiLevelType w:val="hybridMultilevel"/>
    <w:tmpl w:val="32CC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93089"/>
    <w:multiLevelType w:val="hybridMultilevel"/>
    <w:tmpl w:val="6CD47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2F200D"/>
    <w:multiLevelType w:val="multilevel"/>
    <w:tmpl w:val="83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7173DC"/>
    <w:multiLevelType w:val="multilevel"/>
    <w:tmpl w:val="2AB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F55630"/>
    <w:multiLevelType w:val="hybridMultilevel"/>
    <w:tmpl w:val="43FCA05E"/>
    <w:lvl w:ilvl="0" w:tplc="B114F85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8564412">
    <w:abstractNumId w:val="1"/>
  </w:num>
  <w:num w:numId="2" w16cid:durableId="560363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9032522">
    <w:abstractNumId w:val="13"/>
  </w:num>
  <w:num w:numId="4" w16cid:durableId="904801841">
    <w:abstractNumId w:val="15"/>
  </w:num>
  <w:num w:numId="5" w16cid:durableId="1186947690">
    <w:abstractNumId w:val="17"/>
  </w:num>
  <w:num w:numId="6" w16cid:durableId="2030452234">
    <w:abstractNumId w:val="21"/>
  </w:num>
  <w:num w:numId="7" w16cid:durableId="2116174200">
    <w:abstractNumId w:val="24"/>
  </w:num>
  <w:num w:numId="8" w16cid:durableId="960308289">
    <w:abstractNumId w:val="4"/>
  </w:num>
  <w:num w:numId="9" w16cid:durableId="504631116">
    <w:abstractNumId w:val="19"/>
  </w:num>
  <w:num w:numId="10" w16cid:durableId="942765331">
    <w:abstractNumId w:val="10"/>
  </w:num>
  <w:num w:numId="11" w16cid:durableId="1882746165">
    <w:abstractNumId w:val="7"/>
  </w:num>
  <w:num w:numId="12" w16cid:durableId="1583904983">
    <w:abstractNumId w:val="20"/>
  </w:num>
  <w:num w:numId="13" w16cid:durableId="451678632">
    <w:abstractNumId w:val="11"/>
  </w:num>
  <w:num w:numId="14" w16cid:durableId="1609118564">
    <w:abstractNumId w:val="6"/>
  </w:num>
  <w:num w:numId="15" w16cid:durableId="1246114665">
    <w:abstractNumId w:val="3"/>
  </w:num>
  <w:num w:numId="16" w16cid:durableId="1876262029">
    <w:abstractNumId w:val="9"/>
  </w:num>
  <w:num w:numId="17" w16cid:durableId="14308964">
    <w:abstractNumId w:val="18"/>
  </w:num>
  <w:num w:numId="18" w16cid:durableId="1014499482">
    <w:abstractNumId w:val="5"/>
  </w:num>
  <w:num w:numId="19" w16cid:durableId="626470811">
    <w:abstractNumId w:val="23"/>
  </w:num>
  <w:num w:numId="20" w16cid:durableId="1952935663">
    <w:abstractNumId w:val="0"/>
  </w:num>
  <w:num w:numId="21" w16cid:durableId="275064681">
    <w:abstractNumId w:val="2"/>
  </w:num>
  <w:num w:numId="22" w16cid:durableId="752632336">
    <w:abstractNumId w:val="16"/>
  </w:num>
  <w:num w:numId="23" w16cid:durableId="599066907">
    <w:abstractNumId w:val="12"/>
  </w:num>
  <w:num w:numId="24" w16cid:durableId="725299629">
    <w:abstractNumId w:val="14"/>
  </w:num>
  <w:num w:numId="25" w16cid:durableId="1543440255">
    <w:abstractNumId w:val="22"/>
  </w:num>
  <w:num w:numId="26" w16cid:durableId="1082079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57"/>
    <w:rsid w:val="000137CC"/>
    <w:rsid w:val="000157BE"/>
    <w:rsid w:val="00033257"/>
    <w:rsid w:val="00035016"/>
    <w:rsid w:val="00037D8E"/>
    <w:rsid w:val="000424B0"/>
    <w:rsid w:val="00056298"/>
    <w:rsid w:val="000806C3"/>
    <w:rsid w:val="00092A9C"/>
    <w:rsid w:val="00097D06"/>
    <w:rsid w:val="000B5D6E"/>
    <w:rsid w:val="000C4757"/>
    <w:rsid w:val="000C5F9A"/>
    <w:rsid w:val="000C7794"/>
    <w:rsid w:val="000D139B"/>
    <w:rsid w:val="000D582D"/>
    <w:rsid w:val="000D64AF"/>
    <w:rsid w:val="000E0C42"/>
    <w:rsid w:val="000E0F7A"/>
    <w:rsid w:val="000E5735"/>
    <w:rsid w:val="000F1D85"/>
    <w:rsid w:val="001017CE"/>
    <w:rsid w:val="001026A8"/>
    <w:rsid w:val="0012041A"/>
    <w:rsid w:val="0012311B"/>
    <w:rsid w:val="0015279F"/>
    <w:rsid w:val="00153F9E"/>
    <w:rsid w:val="00157479"/>
    <w:rsid w:val="00166588"/>
    <w:rsid w:val="0016742E"/>
    <w:rsid w:val="001677A7"/>
    <w:rsid w:val="001714F5"/>
    <w:rsid w:val="00176499"/>
    <w:rsid w:val="001A1BDB"/>
    <w:rsid w:val="001A28FF"/>
    <w:rsid w:val="001A2CA1"/>
    <w:rsid w:val="001B00DC"/>
    <w:rsid w:val="001C7652"/>
    <w:rsid w:val="001E453C"/>
    <w:rsid w:val="001E7313"/>
    <w:rsid w:val="00200752"/>
    <w:rsid w:val="00206656"/>
    <w:rsid w:val="00221D98"/>
    <w:rsid w:val="002341CB"/>
    <w:rsid w:val="0023556D"/>
    <w:rsid w:val="00240DF5"/>
    <w:rsid w:val="00262B16"/>
    <w:rsid w:val="002749C1"/>
    <w:rsid w:val="002802E7"/>
    <w:rsid w:val="002869C1"/>
    <w:rsid w:val="00287FDE"/>
    <w:rsid w:val="00291B13"/>
    <w:rsid w:val="002A0FA7"/>
    <w:rsid w:val="002A18F4"/>
    <w:rsid w:val="002A67E5"/>
    <w:rsid w:val="002A7BE3"/>
    <w:rsid w:val="002B12E9"/>
    <w:rsid w:val="002B6EB9"/>
    <w:rsid w:val="002C1B32"/>
    <w:rsid w:val="002C3999"/>
    <w:rsid w:val="002D450A"/>
    <w:rsid w:val="002D77F4"/>
    <w:rsid w:val="002E1B68"/>
    <w:rsid w:val="002F0ABE"/>
    <w:rsid w:val="002F1399"/>
    <w:rsid w:val="002F4756"/>
    <w:rsid w:val="0031509A"/>
    <w:rsid w:val="00317D9B"/>
    <w:rsid w:val="00320938"/>
    <w:rsid w:val="0032265A"/>
    <w:rsid w:val="003253C6"/>
    <w:rsid w:val="003336A1"/>
    <w:rsid w:val="00340A3C"/>
    <w:rsid w:val="00341010"/>
    <w:rsid w:val="00364BA3"/>
    <w:rsid w:val="00364E79"/>
    <w:rsid w:val="003709D9"/>
    <w:rsid w:val="003A4B33"/>
    <w:rsid w:val="003B63EF"/>
    <w:rsid w:val="003D19EA"/>
    <w:rsid w:val="003D24AD"/>
    <w:rsid w:val="003D5189"/>
    <w:rsid w:val="003E04AE"/>
    <w:rsid w:val="003E62FC"/>
    <w:rsid w:val="003E7A62"/>
    <w:rsid w:val="003E7FC2"/>
    <w:rsid w:val="003F122A"/>
    <w:rsid w:val="003F732E"/>
    <w:rsid w:val="004018FD"/>
    <w:rsid w:val="00402188"/>
    <w:rsid w:val="00411494"/>
    <w:rsid w:val="0042500B"/>
    <w:rsid w:val="004251BD"/>
    <w:rsid w:val="0044511E"/>
    <w:rsid w:val="0044660A"/>
    <w:rsid w:val="004542D4"/>
    <w:rsid w:val="00454E6C"/>
    <w:rsid w:val="00462BB0"/>
    <w:rsid w:val="00482287"/>
    <w:rsid w:val="004954EF"/>
    <w:rsid w:val="00495598"/>
    <w:rsid w:val="004A6BB1"/>
    <w:rsid w:val="004C17B3"/>
    <w:rsid w:val="004C1ACC"/>
    <w:rsid w:val="004D1A23"/>
    <w:rsid w:val="004D2336"/>
    <w:rsid w:val="004E2778"/>
    <w:rsid w:val="004E3DBD"/>
    <w:rsid w:val="00502D30"/>
    <w:rsid w:val="00507271"/>
    <w:rsid w:val="0051506C"/>
    <w:rsid w:val="005227E3"/>
    <w:rsid w:val="00526D33"/>
    <w:rsid w:val="00526E28"/>
    <w:rsid w:val="005305DB"/>
    <w:rsid w:val="00532736"/>
    <w:rsid w:val="00545DAC"/>
    <w:rsid w:val="00556362"/>
    <w:rsid w:val="0057088C"/>
    <w:rsid w:val="005744B4"/>
    <w:rsid w:val="00574D60"/>
    <w:rsid w:val="00586A71"/>
    <w:rsid w:val="00597D66"/>
    <w:rsid w:val="005A207B"/>
    <w:rsid w:val="005A7F54"/>
    <w:rsid w:val="005B4B1F"/>
    <w:rsid w:val="005B4C09"/>
    <w:rsid w:val="005C2958"/>
    <w:rsid w:val="005C5929"/>
    <w:rsid w:val="005D37F4"/>
    <w:rsid w:val="005D3D1D"/>
    <w:rsid w:val="005D417D"/>
    <w:rsid w:val="005D6ED5"/>
    <w:rsid w:val="005F3333"/>
    <w:rsid w:val="006020E6"/>
    <w:rsid w:val="00605517"/>
    <w:rsid w:val="00613EFC"/>
    <w:rsid w:val="00623572"/>
    <w:rsid w:val="00630F80"/>
    <w:rsid w:val="006533E4"/>
    <w:rsid w:val="006649B9"/>
    <w:rsid w:val="00680EF3"/>
    <w:rsid w:val="00680F23"/>
    <w:rsid w:val="00695348"/>
    <w:rsid w:val="006D44DC"/>
    <w:rsid w:val="006E3A0E"/>
    <w:rsid w:val="006E6907"/>
    <w:rsid w:val="006F6E82"/>
    <w:rsid w:val="00700020"/>
    <w:rsid w:val="007031F2"/>
    <w:rsid w:val="0071182D"/>
    <w:rsid w:val="00712BF0"/>
    <w:rsid w:val="00712CE3"/>
    <w:rsid w:val="00724887"/>
    <w:rsid w:val="00725702"/>
    <w:rsid w:val="00734295"/>
    <w:rsid w:val="00734751"/>
    <w:rsid w:val="00754E28"/>
    <w:rsid w:val="007550CC"/>
    <w:rsid w:val="0076319B"/>
    <w:rsid w:val="00767A0E"/>
    <w:rsid w:val="00770CB4"/>
    <w:rsid w:val="00772BF1"/>
    <w:rsid w:val="00772C21"/>
    <w:rsid w:val="007734F4"/>
    <w:rsid w:val="0078491E"/>
    <w:rsid w:val="00785203"/>
    <w:rsid w:val="0079441E"/>
    <w:rsid w:val="007B076F"/>
    <w:rsid w:val="007B0B4E"/>
    <w:rsid w:val="007B20D5"/>
    <w:rsid w:val="007C0EF0"/>
    <w:rsid w:val="007D006B"/>
    <w:rsid w:val="007D0BF7"/>
    <w:rsid w:val="007D1F16"/>
    <w:rsid w:val="007D2B51"/>
    <w:rsid w:val="007D35E7"/>
    <w:rsid w:val="007D585D"/>
    <w:rsid w:val="007D7E86"/>
    <w:rsid w:val="007E54A7"/>
    <w:rsid w:val="007E674C"/>
    <w:rsid w:val="008137D8"/>
    <w:rsid w:val="008144D6"/>
    <w:rsid w:val="008360A4"/>
    <w:rsid w:val="008418CE"/>
    <w:rsid w:val="0084322A"/>
    <w:rsid w:val="00845D56"/>
    <w:rsid w:val="00855365"/>
    <w:rsid w:val="0085675F"/>
    <w:rsid w:val="00857437"/>
    <w:rsid w:val="00862B62"/>
    <w:rsid w:val="00873AB8"/>
    <w:rsid w:val="0089167E"/>
    <w:rsid w:val="008B76A8"/>
    <w:rsid w:val="008C0956"/>
    <w:rsid w:val="008C5201"/>
    <w:rsid w:val="008C7B62"/>
    <w:rsid w:val="008D0E5E"/>
    <w:rsid w:val="008D1A9A"/>
    <w:rsid w:val="008D7592"/>
    <w:rsid w:val="008E497C"/>
    <w:rsid w:val="008F4076"/>
    <w:rsid w:val="008F50BA"/>
    <w:rsid w:val="008F63FC"/>
    <w:rsid w:val="008F6FD4"/>
    <w:rsid w:val="009130A2"/>
    <w:rsid w:val="009266CC"/>
    <w:rsid w:val="00943543"/>
    <w:rsid w:val="00980090"/>
    <w:rsid w:val="00997FD6"/>
    <w:rsid w:val="009B23EE"/>
    <w:rsid w:val="009D5EB6"/>
    <w:rsid w:val="009D78BC"/>
    <w:rsid w:val="009E0536"/>
    <w:rsid w:val="009F5121"/>
    <w:rsid w:val="00A130B7"/>
    <w:rsid w:val="00A14B29"/>
    <w:rsid w:val="00A26692"/>
    <w:rsid w:val="00A32857"/>
    <w:rsid w:val="00A43CB7"/>
    <w:rsid w:val="00A50A29"/>
    <w:rsid w:val="00A50E05"/>
    <w:rsid w:val="00A531E0"/>
    <w:rsid w:val="00A55025"/>
    <w:rsid w:val="00A56BBE"/>
    <w:rsid w:val="00A66431"/>
    <w:rsid w:val="00A91003"/>
    <w:rsid w:val="00AA3313"/>
    <w:rsid w:val="00AA4059"/>
    <w:rsid w:val="00AC6FC4"/>
    <w:rsid w:val="00AD5196"/>
    <w:rsid w:val="00AD759E"/>
    <w:rsid w:val="00AF628D"/>
    <w:rsid w:val="00B00CCF"/>
    <w:rsid w:val="00B17088"/>
    <w:rsid w:val="00B35136"/>
    <w:rsid w:val="00B4015C"/>
    <w:rsid w:val="00B449F6"/>
    <w:rsid w:val="00B5681C"/>
    <w:rsid w:val="00B613B0"/>
    <w:rsid w:val="00B815F4"/>
    <w:rsid w:val="00B8415A"/>
    <w:rsid w:val="00B8538B"/>
    <w:rsid w:val="00BA4A42"/>
    <w:rsid w:val="00BA78B8"/>
    <w:rsid w:val="00BA7E9C"/>
    <w:rsid w:val="00BB1334"/>
    <w:rsid w:val="00BB320A"/>
    <w:rsid w:val="00C125E1"/>
    <w:rsid w:val="00C47DF0"/>
    <w:rsid w:val="00C5120F"/>
    <w:rsid w:val="00C548A7"/>
    <w:rsid w:val="00C6485D"/>
    <w:rsid w:val="00C83EA4"/>
    <w:rsid w:val="00C96B2A"/>
    <w:rsid w:val="00CA3CD4"/>
    <w:rsid w:val="00CB05E9"/>
    <w:rsid w:val="00CB1CDC"/>
    <w:rsid w:val="00CB4CC9"/>
    <w:rsid w:val="00CC3E3B"/>
    <w:rsid w:val="00CC5C1C"/>
    <w:rsid w:val="00CD6E73"/>
    <w:rsid w:val="00CD707E"/>
    <w:rsid w:val="00CD781C"/>
    <w:rsid w:val="00CE6930"/>
    <w:rsid w:val="00CE716F"/>
    <w:rsid w:val="00CE730A"/>
    <w:rsid w:val="00CF63A8"/>
    <w:rsid w:val="00D1097E"/>
    <w:rsid w:val="00D32754"/>
    <w:rsid w:val="00D4368B"/>
    <w:rsid w:val="00D510A1"/>
    <w:rsid w:val="00D52816"/>
    <w:rsid w:val="00D550C9"/>
    <w:rsid w:val="00D60FE9"/>
    <w:rsid w:val="00D628FE"/>
    <w:rsid w:val="00D64ACD"/>
    <w:rsid w:val="00D6513D"/>
    <w:rsid w:val="00D75C4C"/>
    <w:rsid w:val="00D80CA6"/>
    <w:rsid w:val="00D85759"/>
    <w:rsid w:val="00D85ABA"/>
    <w:rsid w:val="00DA177C"/>
    <w:rsid w:val="00DA510C"/>
    <w:rsid w:val="00DA707F"/>
    <w:rsid w:val="00DB4650"/>
    <w:rsid w:val="00DB50F0"/>
    <w:rsid w:val="00DC0823"/>
    <w:rsid w:val="00DD394C"/>
    <w:rsid w:val="00DE4937"/>
    <w:rsid w:val="00DE6558"/>
    <w:rsid w:val="00DF2E7C"/>
    <w:rsid w:val="00E10982"/>
    <w:rsid w:val="00E12444"/>
    <w:rsid w:val="00E21E5E"/>
    <w:rsid w:val="00E31F1F"/>
    <w:rsid w:val="00E333B7"/>
    <w:rsid w:val="00E34C49"/>
    <w:rsid w:val="00E40C19"/>
    <w:rsid w:val="00E41CA0"/>
    <w:rsid w:val="00E43B26"/>
    <w:rsid w:val="00E45675"/>
    <w:rsid w:val="00E85717"/>
    <w:rsid w:val="00E907AF"/>
    <w:rsid w:val="00E97A5F"/>
    <w:rsid w:val="00E97B05"/>
    <w:rsid w:val="00EB654F"/>
    <w:rsid w:val="00EB6AAE"/>
    <w:rsid w:val="00EC4072"/>
    <w:rsid w:val="00ED3E6F"/>
    <w:rsid w:val="00ED53A0"/>
    <w:rsid w:val="00EE6D2C"/>
    <w:rsid w:val="00EF54E5"/>
    <w:rsid w:val="00F01278"/>
    <w:rsid w:val="00F222C8"/>
    <w:rsid w:val="00F37F0D"/>
    <w:rsid w:val="00F574AC"/>
    <w:rsid w:val="00F67658"/>
    <w:rsid w:val="00F76DCC"/>
    <w:rsid w:val="00F77318"/>
    <w:rsid w:val="00F902CB"/>
    <w:rsid w:val="00F96DDC"/>
    <w:rsid w:val="00FA1350"/>
    <w:rsid w:val="00FD66F6"/>
    <w:rsid w:val="00FE16FB"/>
    <w:rsid w:val="00FE3416"/>
    <w:rsid w:val="00FF0151"/>
    <w:rsid w:val="00FF2C9C"/>
    <w:rsid w:val="00FF4A88"/>
    <w:rsid w:val="020554C1"/>
    <w:rsid w:val="09AE01CE"/>
    <w:rsid w:val="19EEC53A"/>
    <w:rsid w:val="42E0737F"/>
    <w:rsid w:val="4B13B8B4"/>
    <w:rsid w:val="65AB595A"/>
    <w:rsid w:val="674729BB"/>
    <w:rsid w:val="68E2FA1C"/>
    <w:rsid w:val="6B4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54448"/>
  <w15:docId w15:val="{5F07F857-C163-4500-884E-6526FC2B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33"/>
  </w:style>
  <w:style w:type="paragraph" w:styleId="Footer">
    <w:name w:val="footer"/>
    <w:basedOn w:val="Normal"/>
    <w:link w:val="FooterChar"/>
    <w:uiPriority w:val="99"/>
    <w:unhideWhenUsed/>
    <w:rsid w:val="003A4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33"/>
  </w:style>
  <w:style w:type="paragraph" w:styleId="BalloonText">
    <w:name w:val="Balloon Text"/>
    <w:basedOn w:val="Normal"/>
    <w:link w:val="BalloonTextChar"/>
    <w:uiPriority w:val="99"/>
    <w:semiHidden/>
    <w:unhideWhenUsed/>
    <w:rsid w:val="003A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DA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6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otel-addr-street">
    <w:name w:val="hotel-addr-street"/>
    <w:basedOn w:val="DefaultParagraphFont"/>
    <w:rsid w:val="001B00DC"/>
  </w:style>
  <w:style w:type="character" w:customStyle="1" w:styleId="hotel-addr-postcode">
    <w:name w:val="hotel-addr-postcode"/>
    <w:basedOn w:val="DefaultParagraphFont"/>
    <w:rsid w:val="001B00DC"/>
  </w:style>
  <w:style w:type="character" w:styleId="Strong">
    <w:name w:val="Strong"/>
    <w:basedOn w:val="DefaultParagraphFont"/>
    <w:uiPriority w:val="22"/>
    <w:qFormat/>
    <w:rsid w:val="0044511E"/>
    <w:rPr>
      <w:b/>
      <w:bCs/>
    </w:rPr>
  </w:style>
  <w:style w:type="character" w:customStyle="1" w:styleId="apple-converted-space">
    <w:name w:val="apple-converted-space"/>
    <w:basedOn w:val="DefaultParagraphFont"/>
    <w:rsid w:val="007D585D"/>
  </w:style>
  <w:style w:type="paragraph" w:styleId="HTMLPreformatted">
    <w:name w:val="HTML Preformatted"/>
    <w:basedOn w:val="Normal"/>
    <w:link w:val="HTMLPreformattedChar"/>
    <w:uiPriority w:val="99"/>
    <w:unhideWhenUsed/>
    <w:rsid w:val="00E10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982"/>
    <w:rPr>
      <w:rFonts w:ascii="Courier New" w:eastAsia="Times New Roman" w:hAnsi="Courier New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109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10982"/>
    <w:rPr>
      <w:rFonts w:ascii="Times New Roman" w:eastAsia="Times New Roman" w:hAnsi="Times New Roman" w:cs="Times New Roman"/>
      <w:sz w:val="24"/>
      <w:szCs w:val="24"/>
    </w:rPr>
  </w:style>
  <w:style w:type="character" w:customStyle="1" w:styleId="wbzude">
    <w:name w:val="wbzude"/>
    <w:basedOn w:val="DefaultParagraphFont"/>
    <w:rsid w:val="00613EFC"/>
  </w:style>
  <w:style w:type="paragraph" w:customStyle="1" w:styleId="Default">
    <w:name w:val="Default"/>
    <w:rsid w:val="006E69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B05E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4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2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0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6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3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3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5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8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4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4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9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1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7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4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9A0D5DF9DA84499C6A719A0426E67" ma:contentTypeVersion="0" ma:contentTypeDescription="Create a new document." ma:contentTypeScope="" ma:versionID="b41f32f221f23eceaa38f403b02c43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E652B-E2A0-4203-B0BD-83D8E7F8D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E2594F-1DAF-4AF6-926C-20EBD332B8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FAC6A5-0B1B-4CEA-B215-889DBA1FB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E36EF4-8F13-4BDE-9753-3A9ACF8EA5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Company>Nassau Corporation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Stolper</dc:creator>
  <cp:lastModifiedBy>Keri  McGrail</cp:lastModifiedBy>
  <cp:revision>3</cp:revision>
  <cp:lastPrinted>2014-02-21T15:43:00Z</cp:lastPrinted>
  <dcterms:created xsi:type="dcterms:W3CDTF">2022-10-07T16:28:00Z</dcterms:created>
  <dcterms:modified xsi:type="dcterms:W3CDTF">2023-01-13T22:52:00Z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0x0101006CF9A0D5DF9DA84499C6A719A0426E67</vt:lpwstr>
  </property>
</Properties>
</file>